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0F317" w14:textId="518ECDCC" w:rsidR="00714FFB" w:rsidRDefault="00714FFB" w:rsidP="00122359">
      <w:pPr>
        <w:spacing w:before="100" w:beforeAutospacing="1" w:after="100" w:afterAutospacing="1" w:line="240" w:lineRule="auto"/>
        <w:jc w:val="center"/>
        <w:rPr>
          <w:rFonts w:ascii="Times New Roman" w:eastAsia="Times New Roman" w:hAnsi="Times New Roman" w:cs="Times New Roman"/>
          <w:b/>
          <w:bCs/>
          <w:kern w:val="0"/>
          <w:sz w:val="26"/>
          <w:szCs w:val="26"/>
          <w:lang w:eastAsia="en-GB"/>
          <w14:ligatures w14:val="none"/>
        </w:rPr>
      </w:pPr>
      <w:r>
        <w:rPr>
          <w:rFonts w:ascii="Times New Roman" w:eastAsia="Times New Roman" w:hAnsi="Times New Roman" w:cs="Times New Roman"/>
          <w:b/>
          <w:bCs/>
          <w:kern w:val="0"/>
          <w:sz w:val="26"/>
          <w:szCs w:val="26"/>
          <w:lang w:eastAsia="en-GB"/>
          <w14:ligatures w14:val="none"/>
        </w:rPr>
        <w:t>THE CATHOLIC CHURCH AND</w:t>
      </w:r>
      <w:r w:rsidR="00122359">
        <w:rPr>
          <w:rFonts w:ascii="Times New Roman" w:eastAsia="Times New Roman" w:hAnsi="Times New Roman" w:cs="Times New Roman"/>
          <w:b/>
          <w:bCs/>
          <w:kern w:val="0"/>
          <w:sz w:val="26"/>
          <w:szCs w:val="26"/>
          <w:lang w:eastAsia="en-GB"/>
          <w14:ligatures w14:val="none"/>
        </w:rPr>
        <w:t xml:space="preserve"> </w:t>
      </w:r>
      <w:r>
        <w:rPr>
          <w:rFonts w:ascii="Times New Roman" w:eastAsia="Times New Roman" w:hAnsi="Times New Roman" w:cs="Times New Roman"/>
          <w:b/>
          <w:bCs/>
          <w:kern w:val="0"/>
          <w:sz w:val="26"/>
          <w:szCs w:val="26"/>
          <w:lang w:eastAsia="en-GB"/>
          <w14:ligatures w14:val="none"/>
        </w:rPr>
        <w:t>COM</w:t>
      </w:r>
      <w:r w:rsidR="00122359">
        <w:rPr>
          <w:rFonts w:ascii="Times New Roman" w:eastAsia="Times New Roman" w:hAnsi="Times New Roman" w:cs="Times New Roman"/>
          <w:b/>
          <w:bCs/>
          <w:kern w:val="0"/>
          <w:sz w:val="26"/>
          <w:szCs w:val="26"/>
          <w:lang w:eastAsia="en-GB"/>
          <w14:ligatures w14:val="none"/>
        </w:rPr>
        <w:t>M</w:t>
      </w:r>
      <w:r>
        <w:rPr>
          <w:rFonts w:ascii="Times New Roman" w:eastAsia="Times New Roman" w:hAnsi="Times New Roman" w:cs="Times New Roman"/>
          <w:b/>
          <w:bCs/>
          <w:kern w:val="0"/>
          <w:sz w:val="26"/>
          <w:szCs w:val="26"/>
          <w:lang w:eastAsia="en-GB"/>
          <w14:ligatures w14:val="none"/>
        </w:rPr>
        <w:t>UNISM</w:t>
      </w:r>
    </w:p>
    <w:p w14:paraId="7C2F6E2F" w14:textId="77777777" w:rsidR="00714FFB" w:rsidRDefault="00714FFB" w:rsidP="00122359">
      <w:pPr>
        <w:spacing w:before="100" w:beforeAutospacing="1" w:after="100" w:afterAutospacing="1" w:line="240" w:lineRule="auto"/>
        <w:jc w:val="both"/>
        <w:rPr>
          <w:rFonts w:ascii="Times New Roman" w:eastAsia="Times New Roman" w:hAnsi="Times New Roman" w:cs="Times New Roman"/>
          <w:b/>
          <w:bCs/>
          <w:kern w:val="0"/>
          <w:sz w:val="26"/>
          <w:szCs w:val="26"/>
          <w:lang w:eastAsia="en-GB"/>
          <w14:ligatures w14:val="none"/>
        </w:rPr>
      </w:pPr>
    </w:p>
    <w:p w14:paraId="0CADDFC5" w14:textId="77777777" w:rsidR="00122359" w:rsidRDefault="00714FFB" w:rsidP="00122359">
      <w:pPr>
        <w:spacing w:before="100" w:beforeAutospacing="1" w:after="100" w:afterAutospacing="1" w:line="240" w:lineRule="auto"/>
        <w:jc w:val="both"/>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Introduction</w:t>
      </w:r>
    </w:p>
    <w:p w14:paraId="6CFC4C72" w14:textId="77777777" w:rsidR="00122359" w:rsidRDefault="00714FFB" w:rsidP="0012235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end of the twentieth century brought a profound re-evaluation of the way humanity lived through the experience of communism. The collapse of totalitarian regimes in Central and Eastern Europe opened the way for a lucid reflection on the ideological and moral nature of the communist system, but also on the way in which the Church, especially the Catholic Church, understood how to respond to this historical challenge.</w:t>
      </w:r>
      <w:r w:rsidR="00122359">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After more than seven decades of confrontation, the Church rediscovered its role not only as a spiritual institution, but also as a witness to human suffering and to the inner resistance of the person against every form of totalitarianism. From the very first decades of the twentieth century, theologians, philosophers and Christian thinkers intuited the “religious” character of communism, seeing in it a form of secularized faith which, by substituting ideology for transcendence, promised an exclusively earthly salvation. In this sense, communism presented itself as a “counter-Church”: it had dogmas, rituals, an ideological “magisterium” and even a universal command centre – the Comintern – which, through its structure, recalled the Vatican.</w:t>
      </w:r>
    </w:p>
    <w:p w14:paraId="4610C14F" w14:textId="048B3EFE" w:rsidR="00122359" w:rsidRDefault="00714FFB" w:rsidP="0012235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In the 1930s, intellectuals such as Jacques Maritain, Waldemar Gurian and Eric Voegelin analysed this “political theology” of communism, underlining its affinities with other totalitarian regimes of the century – fascism and Nazism. Yet the collective memory of the twentieth century has treated these two forms of totalitarianism unequally: while the crimes of Nazism were condemned without equivocation, the horrors of communism were, for the most part, passed over in silence. The philosopher Alain Besançon spoke of a “Christian forgetting of communism”, a form of moral amnesia that left unhealed the spiritual wounds of an age in which millions of people – including numerous Christians – suffered persecution for their faith.</w:t>
      </w:r>
      <w:r w:rsidRPr="00714FFB">
        <w:rPr>
          <w:rFonts w:ascii="Times New Roman" w:eastAsia="Times New Roman" w:hAnsi="Times New Roman" w:cs="Times New Roman"/>
          <w:kern w:val="0"/>
          <w:sz w:val="26"/>
          <w:szCs w:val="26"/>
          <w:lang w:eastAsia="en-GB"/>
          <w14:ligatures w14:val="none"/>
        </w:rPr>
        <w:br/>
        <w:t>After 1945, studies on communism became increasingly numerous. Works such as François Furet’s </w:t>
      </w:r>
      <w:r w:rsidRPr="00714FFB">
        <w:rPr>
          <w:rFonts w:ascii="Times New Roman" w:eastAsia="Times New Roman" w:hAnsi="Times New Roman" w:cs="Times New Roman"/>
          <w:i/>
          <w:iCs/>
          <w:kern w:val="0"/>
          <w:sz w:val="26"/>
          <w:szCs w:val="26"/>
          <w:lang w:eastAsia="en-GB"/>
          <w14:ligatures w14:val="none"/>
        </w:rPr>
        <w:t>The Passing of an Illusion</w:t>
      </w:r>
      <w:r w:rsidRPr="00714FFB">
        <w:rPr>
          <w:rFonts w:ascii="Times New Roman" w:eastAsia="Times New Roman" w:hAnsi="Times New Roman" w:cs="Times New Roman"/>
          <w:kern w:val="0"/>
          <w:sz w:val="26"/>
          <w:szCs w:val="26"/>
          <w:lang w:eastAsia="en-GB"/>
          <w14:ligatures w14:val="none"/>
        </w:rPr>
        <w:t> (1995) or </w:t>
      </w:r>
      <w:r w:rsidRPr="00714FFB">
        <w:rPr>
          <w:rFonts w:ascii="Times New Roman" w:eastAsia="Times New Roman" w:hAnsi="Times New Roman" w:cs="Times New Roman"/>
          <w:i/>
          <w:iCs/>
          <w:kern w:val="0"/>
          <w:sz w:val="26"/>
          <w:szCs w:val="26"/>
          <w:lang w:eastAsia="en-GB"/>
          <w14:ligatures w14:val="none"/>
        </w:rPr>
        <w:t>The Black Book of Communism</w:t>
      </w:r>
      <w:r w:rsidRPr="00714FFB">
        <w:rPr>
          <w:rFonts w:ascii="Times New Roman" w:eastAsia="Times New Roman" w:hAnsi="Times New Roman" w:cs="Times New Roman"/>
          <w:kern w:val="0"/>
          <w:sz w:val="26"/>
          <w:szCs w:val="26"/>
          <w:lang w:eastAsia="en-GB"/>
          <w14:ligatures w14:val="none"/>
        </w:rPr>
        <w:t> (1997) highlighted the totalitarian and criminal character of Marxist regimes, as well as the spiritual devastation they produced. At the same time, historical research has shown that the communist experience was far from uniform: it varied from one state to another, and the relationship between the Church and political power took on complex forms – from direct confrontation to cautious dialogue and silent resistance.</w:t>
      </w:r>
    </w:p>
    <w:p w14:paraId="78652A0F" w14:textId="57117BC6" w:rsidR="00714FFB" w:rsidRPr="00714FFB" w:rsidRDefault="00714FFB" w:rsidP="0012235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Among the pioneers of studies dedicated to relations between the Vatican and communist regimes are Hansjakob Stehle, author of a fundamental investigation into the Eastern policy of the Holy See, and Father Antoine Wenger, who published an extensive work on relations between Rome and Moscow in the first half of the twentieth century. More recently, historians such as Andrea Riccardi and Giovanni Barberini have analysed in detail the policy of dialogue promoted by the Vatican during the Cold War, known under the name of </w:t>
      </w: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w:t>
      </w:r>
      <w:r w:rsidR="006B7C35">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 xml:space="preserve">From condemnation to dialogue, from martyrdom to reconciliation, the Church has travelled a difficult but coherent path, guided by a </w:t>
      </w:r>
      <w:r w:rsidRPr="00714FFB">
        <w:rPr>
          <w:rFonts w:ascii="Times New Roman" w:eastAsia="Times New Roman" w:hAnsi="Times New Roman" w:cs="Times New Roman"/>
          <w:kern w:val="0"/>
          <w:sz w:val="26"/>
          <w:szCs w:val="26"/>
          <w:lang w:eastAsia="en-GB"/>
          <w14:ligatures w14:val="none"/>
        </w:rPr>
        <w:lastRenderedPageBreak/>
        <w:t>constant conviction: the dignity of the human person cannot be sacrificed in the name of any ideology.</w:t>
      </w:r>
    </w:p>
    <w:p w14:paraId="5C0B80FA" w14:textId="4D97FB9E" w:rsidR="00122359" w:rsidRDefault="00122359" w:rsidP="00122359">
      <w:pPr>
        <w:jc w:val="both"/>
        <w:rPr>
          <w:rFonts w:ascii="Times New Roman" w:eastAsia="Times New Roman" w:hAnsi="Times New Roman" w:cs="Times New Roman"/>
          <w:kern w:val="0"/>
          <w:sz w:val="26"/>
          <w:szCs w:val="26"/>
          <w:lang w:eastAsia="en-GB"/>
          <w14:ligatures w14:val="none"/>
        </w:rPr>
      </w:pPr>
      <w:r>
        <w:rPr>
          <w:rFonts w:ascii="Times New Roman" w:eastAsia="Times New Roman" w:hAnsi="Times New Roman" w:cs="Times New Roman"/>
          <w:kern w:val="0"/>
          <w:sz w:val="26"/>
          <w:szCs w:val="26"/>
          <w:lang w:eastAsia="en-GB"/>
          <w14:ligatures w14:val="none"/>
        </w:rPr>
        <w:br w:type="page"/>
      </w:r>
    </w:p>
    <w:p w14:paraId="5A9CBE41" w14:textId="77777777" w:rsidR="00714FFB" w:rsidRPr="00714FFB" w:rsidRDefault="00714FFB" w:rsidP="00122359">
      <w:pPr>
        <w:spacing w:after="0" w:line="240" w:lineRule="auto"/>
        <w:jc w:val="both"/>
        <w:rPr>
          <w:rFonts w:ascii="Times New Roman" w:eastAsia="Times New Roman" w:hAnsi="Times New Roman" w:cs="Times New Roman"/>
          <w:kern w:val="0"/>
          <w:sz w:val="26"/>
          <w:szCs w:val="26"/>
          <w:lang w:eastAsia="en-GB"/>
          <w14:ligatures w14:val="none"/>
        </w:rPr>
      </w:pPr>
    </w:p>
    <w:p w14:paraId="405FD681"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Part I</w:t>
      </w:r>
    </w:p>
    <w:p w14:paraId="37B4EAFB" w14:textId="77777777" w:rsidR="00714FFB" w:rsidRPr="00714FFB"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Choosing the Lesser Evil (1917–1945)</w:t>
      </w:r>
    </w:p>
    <w:p w14:paraId="32A76A0A"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 The Church and the October Revolution</w:t>
      </w:r>
    </w:p>
    <w:p w14:paraId="5B9BC6B7" w14:textId="77777777" w:rsidR="00714FFB" w:rsidRPr="00714FFB" w:rsidRDefault="00714FFB" w:rsidP="006B7C35">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Bolshevik Revolution of 1917 inaugurated what historian Eric Hobsbawm would call, in his famous phrase, the “short twentieth century” – the period between 1914 and 1991, marked by the collapse of the old European order, the rise of totalitarianisms and global ideological confrontation (Hobsbawm, </w:t>
      </w:r>
      <w:r w:rsidRPr="00714FFB">
        <w:rPr>
          <w:rFonts w:ascii="Times New Roman" w:eastAsia="Times New Roman" w:hAnsi="Times New Roman" w:cs="Times New Roman"/>
          <w:i/>
          <w:iCs/>
          <w:kern w:val="0"/>
          <w:sz w:val="26"/>
          <w:szCs w:val="26"/>
          <w:lang w:eastAsia="en-GB"/>
          <w14:ligatures w14:val="none"/>
        </w:rPr>
        <w:t>Age of Extremes</w:t>
      </w:r>
      <w:r w:rsidRPr="00714FFB">
        <w:rPr>
          <w:rFonts w:ascii="Times New Roman" w:eastAsia="Times New Roman" w:hAnsi="Times New Roman" w:cs="Times New Roman"/>
          <w:kern w:val="0"/>
          <w:sz w:val="26"/>
          <w:szCs w:val="26"/>
          <w:lang w:eastAsia="en-GB"/>
          <w14:ligatures w14:val="none"/>
        </w:rPr>
        <w:t>, 1994). For the first time in modern political history, a state came into being that explicitly formulated a programme for eliminating religion from the public sphere and, gradually, from the very inner structure of society. This “spiritual engineering” – as historian Nicolas Werth calls it – would radically transform the relationship between state and Church in the twentieth century.</w:t>
      </w:r>
    </w:p>
    <w:p w14:paraId="02234675"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1.1. The Vatican’s first reactions: between hope and anxiety</w:t>
      </w:r>
    </w:p>
    <w:p w14:paraId="16D22361" w14:textId="77777777" w:rsidR="006B7C35" w:rsidRDefault="00714FFB" w:rsidP="006B7C35">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In the first months of 1917, the collapse of Tsarism was not greeted with hostility in Rome. The Romanov dynasty, traditional protector of Orthodoxy and hostile to any attempt at dialogue with Catholicism, had never been a partner for the Vatican. The papal chancery saw in the beginning of the revolution not a threat, but a possible diplomatic opening: for the first time, Russia seemed accessible to potential religious or missionary contact.</w:t>
      </w:r>
    </w:p>
    <w:p w14:paraId="1E52A02B" w14:textId="16A3EC13" w:rsidR="00714FFB" w:rsidRPr="00714FFB" w:rsidRDefault="00714FFB" w:rsidP="006B7C35">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Documents in the Vatican archives even reveal preliminary discussions regarding the possible official recognition of a papal delegation in Petrograd, as well as cautious scenarios regarding a potential revival of Catholic communities in European Russia (Ullmann, </w:t>
      </w:r>
      <w:r w:rsidRPr="00714FFB">
        <w:rPr>
          <w:rFonts w:ascii="Times New Roman" w:eastAsia="Times New Roman" w:hAnsi="Times New Roman" w:cs="Times New Roman"/>
          <w:i/>
          <w:iCs/>
          <w:kern w:val="0"/>
          <w:sz w:val="26"/>
          <w:szCs w:val="26"/>
          <w:lang w:eastAsia="en-GB"/>
          <w14:ligatures w14:val="none"/>
        </w:rPr>
        <w:t>Modern Papal Diplomacy</w:t>
      </w:r>
      <w:r w:rsidRPr="00714FFB">
        <w:rPr>
          <w:rFonts w:ascii="Times New Roman" w:eastAsia="Times New Roman" w:hAnsi="Times New Roman" w:cs="Times New Roman"/>
          <w:kern w:val="0"/>
          <w:sz w:val="26"/>
          <w:szCs w:val="26"/>
          <w:lang w:eastAsia="en-GB"/>
          <w14:ligatures w14:val="none"/>
        </w:rPr>
        <w:t>, 2003). However, this “window of hope” closed quickly as Bolshevik forces seized control of power.</w:t>
      </w:r>
      <w:r w:rsidRPr="00714FFB">
        <w:rPr>
          <w:rFonts w:ascii="Times New Roman" w:eastAsia="Times New Roman" w:hAnsi="Times New Roman" w:cs="Times New Roman"/>
          <w:kern w:val="0"/>
          <w:sz w:val="26"/>
          <w:szCs w:val="26"/>
          <w:lang w:eastAsia="en-GB"/>
          <w14:ligatures w14:val="none"/>
        </w:rPr>
        <w:br/>
        <w:t>The decree “On the Separation of Church and State” (1918) marked the definitive rupture. It did not merely abolish the privileges of the Orthodox Church, but promoted a radically secularizing conception: the abolition of ecclesiastical property, the prohibition of religious education, the confiscation of liturgical goods and the strict limitation of the functioning of religious communities. In just a few months, the situation of the Catholic clergy, already small in number and scattered, became dramatic.</w:t>
      </w:r>
    </w:p>
    <w:p w14:paraId="62D744CC"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1.2. Perceptions in the Catholic press: between theology and geopolitics</w:t>
      </w:r>
    </w:p>
    <w:p w14:paraId="77773945" w14:textId="7EC250F7" w:rsidR="00714FFB" w:rsidRPr="00714FFB" w:rsidRDefault="00714FFB" w:rsidP="006B7C35">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European Catholic press – especially the influential review </w:t>
      </w:r>
      <w:r w:rsidRPr="00714FFB">
        <w:rPr>
          <w:rFonts w:ascii="Times New Roman" w:eastAsia="Times New Roman" w:hAnsi="Times New Roman" w:cs="Times New Roman"/>
          <w:i/>
          <w:iCs/>
          <w:kern w:val="0"/>
          <w:sz w:val="26"/>
          <w:szCs w:val="26"/>
          <w:lang w:eastAsia="en-GB"/>
          <w14:ligatures w14:val="none"/>
        </w:rPr>
        <w:t>La Civiltà Cattolica</w:t>
      </w:r>
      <w:r w:rsidRPr="00714FFB">
        <w:rPr>
          <w:rFonts w:ascii="Times New Roman" w:eastAsia="Times New Roman" w:hAnsi="Times New Roman" w:cs="Times New Roman"/>
          <w:kern w:val="0"/>
          <w:sz w:val="26"/>
          <w:szCs w:val="26"/>
          <w:lang w:eastAsia="en-GB"/>
          <w14:ligatures w14:val="none"/>
        </w:rPr>
        <w:t xml:space="preserve"> – interpreted the Russian Revolution in the register of a kind of “historical eschatology”: a new wave of secular radicalism, heir to the French Revolution and the anti-clericalism of the nineteenth century. The articles published between 1917 and 1922 are revealing: the authors saw in Bolshevism not only a political revolution, but </w:t>
      </w:r>
      <w:r w:rsidRPr="00714FFB">
        <w:rPr>
          <w:rFonts w:ascii="Times New Roman" w:eastAsia="Times New Roman" w:hAnsi="Times New Roman" w:cs="Times New Roman"/>
          <w:kern w:val="0"/>
          <w:sz w:val="26"/>
          <w:szCs w:val="26"/>
          <w:lang w:eastAsia="en-GB"/>
          <w14:ligatures w14:val="none"/>
        </w:rPr>
        <w:lastRenderedPageBreak/>
        <w:t>“a negation of the person”, “a reduction of man to matter”, “a revolt against God” (</w:t>
      </w:r>
      <w:r w:rsidRPr="00714FFB">
        <w:rPr>
          <w:rFonts w:ascii="Times New Roman" w:eastAsia="Times New Roman" w:hAnsi="Times New Roman" w:cs="Times New Roman"/>
          <w:i/>
          <w:iCs/>
          <w:kern w:val="0"/>
          <w:sz w:val="26"/>
          <w:szCs w:val="26"/>
          <w:lang w:eastAsia="en-GB"/>
          <w14:ligatures w14:val="none"/>
        </w:rPr>
        <w:t>Civiltà Cattolica</w:t>
      </w:r>
      <w:r w:rsidRPr="00714FFB">
        <w:rPr>
          <w:rFonts w:ascii="Times New Roman" w:eastAsia="Times New Roman" w:hAnsi="Times New Roman" w:cs="Times New Roman"/>
          <w:kern w:val="0"/>
          <w:sz w:val="26"/>
          <w:szCs w:val="26"/>
          <w:lang w:eastAsia="en-GB"/>
          <w14:ligatures w14:val="none"/>
        </w:rPr>
        <w:t>, 1921–1923 series).</w:t>
      </w:r>
      <w:r w:rsidR="006B7C35">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In this intellectual climate there took shape the theory of an “anti-religious alliance” between Marxist atheism, certain revolutionary Jewish circles and Freemasonry. Contemporary historiography looks critically at these excessive interpretations, but they reflect the psychology of the age: for the Catholic universe, Bolshevik Russia seemed to inaugurate an era of persecution without precedent.</w:t>
      </w:r>
    </w:p>
    <w:p w14:paraId="33DD133D"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1.3. Attempts at dialogue and the first persecutions</w:t>
      </w:r>
    </w:p>
    <w:p w14:paraId="508197E1" w14:textId="4509536F" w:rsidR="00714FFB" w:rsidRPr="00714FFB" w:rsidRDefault="00714FFB" w:rsidP="006B7C35">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Vatican did not abandon its attempt at dialogue. Pope Benedict XV (1914–1922), known for his moderate diplomatic policy, tried an opening by sending to Russia several papal delegates with exclusively humanitarian missions, among whom stood out the remarkable figure of Edmund Walsh, an American Jesuit and founder of the “Russian Relief Mission”.</w:t>
      </w:r>
      <w:r w:rsidR="006B7C35">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However, the reality on the ground confirmed the fears: in the 1920s, hundreds of Orthodox and Catholic priests were imprisoned, and many churches were turned into warehouses or spaces for atheist propaganda. The case of the Catholic archbishop of Saint Petersburg, Jan Cieplak, and his vicar, Father Konstanty Budkiewicz, condemned in 1923 in show trials, provoked international protest. Budkiewicz was executed on Good Friday of that year – a symbol of the definitive rupture (cf. F. M. Feldbrugge, </w:t>
      </w:r>
      <w:r w:rsidRPr="00714FFB">
        <w:rPr>
          <w:rFonts w:ascii="Times New Roman" w:eastAsia="Times New Roman" w:hAnsi="Times New Roman" w:cs="Times New Roman"/>
          <w:i/>
          <w:iCs/>
          <w:kern w:val="0"/>
          <w:sz w:val="26"/>
          <w:szCs w:val="26"/>
          <w:lang w:eastAsia="en-GB"/>
          <w14:ligatures w14:val="none"/>
        </w:rPr>
        <w:t>The Emancipation of Soviet Law</w:t>
      </w:r>
      <w:r w:rsidRPr="00714FFB">
        <w:rPr>
          <w:rFonts w:ascii="Times New Roman" w:eastAsia="Times New Roman" w:hAnsi="Times New Roman" w:cs="Times New Roman"/>
          <w:kern w:val="0"/>
          <w:sz w:val="26"/>
          <w:szCs w:val="26"/>
          <w:lang w:eastAsia="en-GB"/>
          <w14:ligatures w14:val="none"/>
        </w:rPr>
        <w:t>, 1977).</w:t>
      </w:r>
      <w:r w:rsidRPr="00714FFB">
        <w:rPr>
          <w:rFonts w:ascii="Times New Roman" w:eastAsia="Times New Roman" w:hAnsi="Times New Roman" w:cs="Times New Roman"/>
          <w:kern w:val="0"/>
          <w:sz w:val="26"/>
          <w:szCs w:val="26"/>
          <w:lang w:eastAsia="en-GB"/>
          <w14:ligatures w14:val="none"/>
        </w:rPr>
        <w:br/>
        <w:t>The Catholic martyrology of the twentieth century records thousands of names: priests, religious brothers and sisters, and lay faithful deported to the Gulag simply for refusing to renounce their faith. According to recent estimates, in the 1930s more than 120,000 places of worship were destroyed or closed, and over 100,000 Orthodox and Catholic clerics were executed or sent to labour camps (Werth, in </w:t>
      </w:r>
      <w:r w:rsidRPr="00714FFB">
        <w:rPr>
          <w:rFonts w:ascii="Times New Roman" w:eastAsia="Times New Roman" w:hAnsi="Times New Roman" w:cs="Times New Roman"/>
          <w:i/>
          <w:iCs/>
          <w:kern w:val="0"/>
          <w:sz w:val="26"/>
          <w:szCs w:val="26"/>
          <w:lang w:eastAsia="en-GB"/>
          <w14:ligatures w14:val="none"/>
        </w:rPr>
        <w:t>The Black Book of Communism</w:t>
      </w:r>
      <w:r w:rsidRPr="00714FFB">
        <w:rPr>
          <w:rFonts w:ascii="Times New Roman" w:eastAsia="Times New Roman" w:hAnsi="Times New Roman" w:cs="Times New Roman"/>
          <w:kern w:val="0"/>
          <w:sz w:val="26"/>
          <w:szCs w:val="26"/>
          <w:lang w:eastAsia="en-GB"/>
          <w14:ligatures w14:val="none"/>
        </w:rPr>
        <w:t>, 1997).</w:t>
      </w:r>
    </w:p>
    <w:p w14:paraId="16AC83CF"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 Between Illusions and Condemnation: The Vatican’s Dilemmas (1929–1939)</w:t>
      </w:r>
    </w:p>
    <w:p w14:paraId="73495358"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2.1. The policy of Pius XI: between diplomacy and moral warning</w:t>
      </w:r>
    </w:p>
    <w:p w14:paraId="5F0F4B2E" w14:textId="58689853" w:rsidR="00714FFB" w:rsidRPr="00714FFB" w:rsidRDefault="00714FFB" w:rsidP="006B7C35">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pontificate of Pope Pius XI (1922–1939) brought decisive doctrinal clarification. In a context in which communism presented itself as a “scientific” alternative to the traditional social order and as a promise of universal emancipation, the Vatican reiterated the defence of the human person as an ethical foundation.</w:t>
      </w:r>
      <w:r w:rsidRPr="00714FFB">
        <w:rPr>
          <w:rFonts w:ascii="Times New Roman" w:eastAsia="Times New Roman" w:hAnsi="Times New Roman" w:cs="Times New Roman"/>
          <w:kern w:val="0"/>
          <w:sz w:val="26"/>
          <w:szCs w:val="26"/>
          <w:lang w:eastAsia="en-GB"/>
          <w14:ligatures w14:val="none"/>
        </w:rPr>
        <w:br/>
        <w:t>The encyclical </w:t>
      </w:r>
      <w:r w:rsidRPr="00714FFB">
        <w:rPr>
          <w:rFonts w:ascii="Times New Roman" w:eastAsia="Times New Roman" w:hAnsi="Times New Roman" w:cs="Times New Roman"/>
          <w:i/>
          <w:iCs/>
          <w:kern w:val="0"/>
          <w:sz w:val="26"/>
          <w:szCs w:val="26"/>
          <w:lang w:eastAsia="en-GB"/>
          <w14:ligatures w14:val="none"/>
        </w:rPr>
        <w:t>Divini Redemptoris</w:t>
      </w:r>
      <w:r w:rsidRPr="00714FFB">
        <w:rPr>
          <w:rFonts w:ascii="Times New Roman" w:eastAsia="Times New Roman" w:hAnsi="Times New Roman" w:cs="Times New Roman"/>
          <w:kern w:val="0"/>
          <w:sz w:val="26"/>
          <w:szCs w:val="26"/>
          <w:lang w:eastAsia="en-GB"/>
          <w14:ligatures w14:val="none"/>
        </w:rPr>
        <w:t> (19 March 1937) is the key document. Pius XI condemned atheistic communism as a “satanic scourge” that destroys the anthropological roots of society: the family, private property, freedom of conscience and the very idea of transcendence. The text, drafted at the same time as </w:t>
      </w:r>
      <w:r w:rsidRPr="00714FFB">
        <w:rPr>
          <w:rFonts w:ascii="Times New Roman" w:eastAsia="Times New Roman" w:hAnsi="Times New Roman" w:cs="Times New Roman"/>
          <w:i/>
          <w:iCs/>
          <w:kern w:val="0"/>
          <w:sz w:val="26"/>
          <w:szCs w:val="26"/>
          <w:lang w:eastAsia="en-GB"/>
          <w14:ligatures w14:val="none"/>
        </w:rPr>
        <w:t>Mit brennender Sorge</w:t>
      </w:r>
      <w:r w:rsidRPr="00714FFB">
        <w:rPr>
          <w:rFonts w:ascii="Times New Roman" w:eastAsia="Times New Roman" w:hAnsi="Times New Roman" w:cs="Times New Roman"/>
          <w:kern w:val="0"/>
          <w:sz w:val="26"/>
          <w:szCs w:val="26"/>
          <w:lang w:eastAsia="en-GB"/>
          <w14:ligatures w14:val="none"/>
        </w:rPr>
        <w:t> – the encyclical condemning Nazism – demonstrates the Vatican’s refusal to regard either communism or fascism as an “acceptable option”.</w:t>
      </w:r>
      <w:r w:rsidR="006B7C35">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 xml:space="preserve">One central passage deserves to be highlighted: the pope warns the West not to be seduced by “the mirage of communist egalitarianism”, which promises a more just world but realizes it through violence and by reducing the human being to a mere element in the mechanics of </w:t>
      </w:r>
      <w:r w:rsidRPr="00714FFB">
        <w:rPr>
          <w:rFonts w:ascii="Times New Roman" w:eastAsia="Times New Roman" w:hAnsi="Times New Roman" w:cs="Times New Roman"/>
          <w:kern w:val="0"/>
          <w:sz w:val="26"/>
          <w:szCs w:val="26"/>
          <w:lang w:eastAsia="en-GB"/>
          <w14:ligatures w14:val="none"/>
        </w:rPr>
        <w:lastRenderedPageBreak/>
        <w:t>history. It is one of the most articulate critiques of totalitarianism as a spiritual phenomenon, not merely a political one.</w:t>
      </w:r>
    </w:p>
    <w:p w14:paraId="68C4196C"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2.2. The Vatican between the fascist “Scylla” and the communist “Charybdis”</w:t>
      </w:r>
    </w:p>
    <w:p w14:paraId="46102BC9" w14:textId="0026F813" w:rsidR="00714FFB" w:rsidRPr="00714FFB" w:rsidRDefault="00714FFB" w:rsidP="006B7C35">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In the 1930s, the Vatican faced dramatic dilemmas. On the one hand, communist persecution called for a firm reaction. On the other, European fascist regimes – in Italy, Germany, Spain, Portugal – presented themselves as defenders of Christian order, tradition and anti-communism.</w:t>
      </w:r>
      <w:r w:rsidR="006B7C35">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However, the Vatican could not accept an alliance with right-wing totalitarianisms without sacrificing spiritual freedom. The concordat with Italy (Lateran, 1929) was an inevitable diplomatic compromise, but Pius XI publicly denounced, on several occasions, the excesses of fascism, especially the racial policies of 1938. In the same year, after Kristallnacht, the pope spoke harsh words: “Anti-Semitism is not compatible with Christianity.”</w:t>
      </w:r>
      <w:r w:rsidR="006B7C35">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Thus, the Vatican refused to turn anti-communism into a moral justification for fascism. The Church remained caught in a fundamental tension: between defending the faith against militant atheism and refusing the instrumentalization of religion by totalitarian powers.</w:t>
      </w:r>
    </w:p>
    <w:p w14:paraId="756C98E8"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2.3. Case study: The Spanish Civil War</w:t>
      </w:r>
    </w:p>
    <w:p w14:paraId="5532FF14" w14:textId="7733DA5B"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Spanish Civil War (1936–1939) became an ideological laboratory. In the zone controlled by the Republicans, more than 6,800 clerics were murdered and hundreds of churches burnt (Hugh Thomas, </w:t>
      </w:r>
      <w:r w:rsidRPr="00714FFB">
        <w:rPr>
          <w:rFonts w:ascii="Times New Roman" w:eastAsia="Times New Roman" w:hAnsi="Times New Roman" w:cs="Times New Roman"/>
          <w:i/>
          <w:iCs/>
          <w:kern w:val="0"/>
          <w:sz w:val="26"/>
          <w:szCs w:val="26"/>
          <w:lang w:eastAsia="en-GB"/>
          <w14:ligatures w14:val="none"/>
        </w:rPr>
        <w:t>The Spanish Civil War</w:t>
      </w:r>
      <w:r w:rsidRPr="00714FFB">
        <w:rPr>
          <w:rFonts w:ascii="Times New Roman" w:eastAsia="Times New Roman" w:hAnsi="Times New Roman" w:cs="Times New Roman"/>
          <w:kern w:val="0"/>
          <w:sz w:val="26"/>
          <w:szCs w:val="26"/>
          <w:lang w:eastAsia="en-GB"/>
          <w14:ligatures w14:val="none"/>
        </w:rPr>
        <w:t>, 2001). This “red persecution” strengthened the perception that communism is intrinsically violent and anti-religious. Even so, the support offered by Mussolini and Hitler to the Nationalist camp completely compromised the possibility of unconditional solidarity on the part of the Vatican.</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While Pius XI deplored Republican atrocities, he did not legitimize Franco’s political propaganda either. The Vatican’s position remained doubly nuanced: vehement condemnation of the attacks against the Church, but without turning authoritarian nationalism into a political ideal.</w:t>
      </w:r>
    </w:p>
    <w:p w14:paraId="207075BD"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 The Martyrs of the Faith in the USSR and Eastern Europe</w:t>
      </w:r>
    </w:p>
    <w:p w14:paraId="1561947A"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3.1. The “red catacombs”: clandestine survival of the faith</w:t>
      </w:r>
    </w:p>
    <w:p w14:paraId="5B89C45E" w14:textId="77777777"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During the years of the Great Terror (1937–1938), the NKVD carried out one of the most aggressive campaigns of religious purge in modern history. Catholic communities in Moscow, Leningrad, Kyiv and Minsk lived in hiding: night-time services in private apartments, confessions in parks, baptisms celebrated in secret.</w:t>
      </w:r>
      <w:r w:rsidRPr="00714FFB">
        <w:rPr>
          <w:rFonts w:ascii="Times New Roman" w:eastAsia="Times New Roman" w:hAnsi="Times New Roman" w:cs="Times New Roman"/>
          <w:kern w:val="0"/>
          <w:sz w:val="26"/>
          <w:szCs w:val="26"/>
          <w:lang w:eastAsia="en-GB"/>
          <w14:ligatures w14:val="none"/>
        </w:rPr>
        <w:br/>
        <w:t>An emblematic example is that of the Lithuanian priest Albinas Dumbliauskas, who hand-printed catechisms on sheets confiscated from administrative offices (cf. N. Werth). Another example is the network of “catechist mothers” in Subcarpathian Ukraine, who taught children prayers and Gospel passages in secret, at the risk of deportation.</w:t>
      </w:r>
    </w:p>
    <w:p w14:paraId="4F3F1EE4"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3.2. The Gulag: geography of religious suffering</w:t>
      </w:r>
    </w:p>
    <w:p w14:paraId="2C0876F4" w14:textId="6A0C2636"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lastRenderedPageBreak/>
        <w:t>The camps of Kolyma, Vorkuta or Magadan became places of martyrdom for Catholics, Orthodox, Protestants and Greek-Catholics alike. Numerous testimonies of survivors – such as those of Evgenia Ginzburg (</w:t>
      </w:r>
      <w:r w:rsidRPr="00714FFB">
        <w:rPr>
          <w:rFonts w:ascii="Times New Roman" w:eastAsia="Times New Roman" w:hAnsi="Times New Roman" w:cs="Times New Roman"/>
          <w:i/>
          <w:iCs/>
          <w:kern w:val="0"/>
          <w:sz w:val="26"/>
          <w:szCs w:val="26"/>
          <w:lang w:eastAsia="en-GB"/>
          <w14:ligatures w14:val="none"/>
        </w:rPr>
        <w:t>Journey into the Whirlwind</w:t>
      </w:r>
      <w:r w:rsidRPr="00714FFB">
        <w:rPr>
          <w:rFonts w:ascii="Times New Roman" w:eastAsia="Times New Roman" w:hAnsi="Times New Roman" w:cs="Times New Roman"/>
          <w:kern w:val="0"/>
          <w:sz w:val="26"/>
          <w:szCs w:val="26"/>
          <w:lang w:eastAsia="en-GB"/>
          <w14:ligatures w14:val="none"/>
        </w:rPr>
        <w:t>, 1967) or Aleksandr Solzhenitsyn – describe how prayer and religious solidarity constituted essential forms of spiritual resistance.</w:t>
      </w:r>
    </w:p>
    <w:p w14:paraId="5BC849C1"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 1941–1945: Between World War and the Tragedy of Peoples</w:t>
      </w:r>
    </w:p>
    <w:p w14:paraId="2DC24629"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4.1. The German invasion and the paradox of religious perception</w:t>
      </w:r>
    </w:p>
    <w:p w14:paraId="110A4C98" w14:textId="77777777"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In 1941, Nazi Germany’s invasion of the USSR radically changed the geopolitical landscape. A part of the population in Ukraine, Belarus and the Baltic states perceived German troops as liberators from Stalinist terror. The Vatican, however, could not afford even the slightest rapprochement with Hitler’s Germany, especially after 1937. The resurgence of anti-Semitism, racial theory and the repression of the German Church consolidated the Vatican’s doctrinal stance against Nazism.</w:t>
      </w:r>
    </w:p>
    <w:p w14:paraId="53291173"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4.2. The Holocaust: the supreme moral test</w:t>
      </w:r>
    </w:p>
    <w:p w14:paraId="3865D449" w14:textId="1E413307"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During the war, the Catholic Church was confronted with the unprecedented tragedy of the Holocaust. Pius XII, elected in 1939, focused on quiet diplomacy, facilitating the rescue of thousands of Jews through Catholic institutions, especially in Italy, France, the Netherlands and Hungary (cf. Pinchas Lapide, </w:t>
      </w:r>
      <w:r w:rsidRPr="00714FFB">
        <w:rPr>
          <w:rFonts w:ascii="Times New Roman" w:eastAsia="Times New Roman" w:hAnsi="Times New Roman" w:cs="Times New Roman"/>
          <w:i/>
          <w:iCs/>
          <w:kern w:val="0"/>
          <w:sz w:val="26"/>
          <w:szCs w:val="26"/>
          <w:lang w:eastAsia="en-GB"/>
          <w14:ligatures w14:val="none"/>
        </w:rPr>
        <w:t>The Last Three Popes and the Jews</w:t>
      </w:r>
      <w:r w:rsidRPr="00714FFB">
        <w:rPr>
          <w:rFonts w:ascii="Times New Roman" w:eastAsia="Times New Roman" w:hAnsi="Times New Roman" w:cs="Times New Roman"/>
          <w:kern w:val="0"/>
          <w:sz w:val="26"/>
          <w:szCs w:val="26"/>
          <w:lang w:eastAsia="en-GB"/>
          <w14:ligatures w14:val="none"/>
        </w:rPr>
        <w:t>, 1967).</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controversies over the “silence” of Pius XII are intensely debated, but numerous historians stress that a frontal public condemnation would have provoked massive reprisals, costing the lives of tens of thousands of Jews hidden within Catholic networks (Ronald Rychlak, </w:t>
      </w:r>
      <w:r w:rsidRPr="00714FFB">
        <w:rPr>
          <w:rFonts w:ascii="Times New Roman" w:eastAsia="Times New Roman" w:hAnsi="Times New Roman" w:cs="Times New Roman"/>
          <w:i/>
          <w:iCs/>
          <w:kern w:val="0"/>
          <w:sz w:val="26"/>
          <w:szCs w:val="26"/>
          <w:lang w:eastAsia="en-GB"/>
          <w14:ligatures w14:val="none"/>
        </w:rPr>
        <w:t>Hitler, the War, and the Pope</w:t>
      </w:r>
      <w:r w:rsidRPr="00714FFB">
        <w:rPr>
          <w:rFonts w:ascii="Times New Roman" w:eastAsia="Times New Roman" w:hAnsi="Times New Roman" w:cs="Times New Roman"/>
          <w:kern w:val="0"/>
          <w:sz w:val="26"/>
          <w:szCs w:val="26"/>
          <w:lang w:eastAsia="en-GB"/>
          <w14:ligatures w14:val="none"/>
        </w:rPr>
        <w:t>, 2000).</w:t>
      </w:r>
    </w:p>
    <w:p w14:paraId="358DCEE2"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 Conclusion: The Church between Moral Realism and Martyrdom</w:t>
      </w:r>
    </w:p>
    <w:p w14:paraId="5A166457" w14:textId="7E1E67E9" w:rsidR="00714FFB" w:rsidRPr="00714FFB" w:rsidRDefault="00714FFB" w:rsidP="000B30CD">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period 1917–1945 represents, for the Catholic Church, a time of impossible choices. Between atheistic communism and idolatrous fascism, between political persecution and the challenge of world war, the Vatican was forced constantly to seek the “lesser evil” – not out of opportunism, but in order to protect the spiritual life of millions of believers.</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In this age marked by terror, the Church never ceased to defend the dignity of the person, religious freedom and the transcendent value of the human being. The martyrs of the Gulag, the priests killed in Spain, the bishops deported to Siberia or to Dachau, the religious sisters hidden in urban “catacombs” – all these people turned their faith into not only a conviction, but a supreme act of freedom.</w:t>
      </w:r>
      <w:r w:rsidRPr="00714FFB">
        <w:rPr>
          <w:rFonts w:ascii="Times New Roman" w:eastAsia="Times New Roman" w:hAnsi="Times New Roman" w:cs="Times New Roman"/>
          <w:kern w:val="0"/>
          <w:sz w:val="26"/>
          <w:szCs w:val="26"/>
          <w:lang w:eastAsia="en-GB"/>
          <w14:ligatures w14:val="none"/>
        </w:rPr>
        <w:br/>
        <w:t>Faced with the totalitarianisms of the twentieth century, the Church did not have perfect solutions. But it remained faithful to a fundamental intuition: the human being cannot be reduced to matter, history or ideology. Spiritual freedom is non-negotiable. And in the darkest moments of history, this freedom shone forth as martyrdom.</w:t>
      </w:r>
    </w:p>
    <w:p w14:paraId="281454D1"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Part II</w:t>
      </w:r>
    </w:p>
    <w:p w14:paraId="2F06AF64" w14:textId="77777777" w:rsidR="00714FFB" w:rsidRPr="00714FFB"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lastRenderedPageBreak/>
        <w:t>The Cold War and the Church of Pius XII (1945–1958)</w:t>
      </w:r>
    </w:p>
    <w:p w14:paraId="2E836486"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 A Divided Europe: The Geopolitical Context of a New Spiritual Confrontation</w:t>
      </w:r>
    </w:p>
    <w:p w14:paraId="01B43051" w14:textId="77777777"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At the end of the Second World War, Europe was in a state of profound collapse. Entire cities lay in ruins, millions of people were left homeless, and in many countries society was traumatized by atrocities, deportations, famine and political violence. In this devastated world, the international order was reconfigured around the two superpowers that had emerged from the conflict: the United States and the Soviet Union. Between them there soon arose what historian John Lewis Gaddis called the “logic of bipolarity”, a system of permanent tension in which each camp tried to extend its influence over the world (</w:t>
      </w:r>
      <w:r w:rsidRPr="00714FFB">
        <w:rPr>
          <w:rFonts w:ascii="Times New Roman" w:eastAsia="Times New Roman" w:hAnsi="Times New Roman" w:cs="Times New Roman"/>
          <w:i/>
          <w:iCs/>
          <w:kern w:val="0"/>
          <w:sz w:val="26"/>
          <w:szCs w:val="26"/>
          <w:lang w:eastAsia="en-GB"/>
          <w14:ligatures w14:val="none"/>
        </w:rPr>
        <w:t>Gaddis, The Cold War: A New History</w:t>
      </w:r>
      <w:r w:rsidRPr="00714FFB">
        <w:rPr>
          <w:rFonts w:ascii="Times New Roman" w:eastAsia="Times New Roman" w:hAnsi="Times New Roman" w:cs="Times New Roman"/>
          <w:kern w:val="0"/>
          <w:sz w:val="26"/>
          <w:szCs w:val="26"/>
          <w:lang w:eastAsia="en-GB"/>
          <w14:ligatures w14:val="none"/>
        </w:rPr>
        <w:t>, 2005).</w:t>
      </w:r>
    </w:p>
    <w:p w14:paraId="78AE3969"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1.1. The emergence of the “Iron Curtain” and its religious consequences</w:t>
      </w:r>
    </w:p>
    <w:p w14:paraId="4EDD74DF" w14:textId="210EA51D"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Winston Churchill’s speech at Fulton (1946) fixed the term “Iron Curtain”, designating not only a military and political boundary, but also a cultural and spiritual rift between East and West. Behind this curtain, the communist regimes established in Central and Eastern Europe gradually adopted the atheist ideology promoted by the Soviet model.</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Between 1945 and 1948, rigged electoral processes brought communist parties to power in:</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Poland, where Bolesław Bierut set up a regime of total control;</w:t>
      </w:r>
      <w:r w:rsidRPr="00714FFB">
        <w:rPr>
          <w:rFonts w:ascii="Times New Roman" w:eastAsia="Times New Roman" w:hAnsi="Times New Roman" w:cs="Times New Roman"/>
          <w:kern w:val="0"/>
          <w:sz w:val="26"/>
          <w:szCs w:val="26"/>
          <w:lang w:eastAsia="en-GB"/>
          <w14:ligatures w14:val="none"/>
        </w:rPr>
        <w:br/>
        <w:t>• Czechoslovakia, where the coup d’état of February 1948 deposed the democratic government;</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Hungary, where Mátyás Rákosi established the “dictatorship of the proletariat”;</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Romania, where the manipulation of the 1946 elections and the forced abdication of King Michael (1947) opened the path to the consolidation of communism;</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Bulgaria, Albania and the GDR, where sovietization took place rapidly.</w:t>
      </w:r>
    </w:p>
    <w:p w14:paraId="20D965DB" w14:textId="77777777"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For the Church, the installation of these regimes did not represent merely a diplomatic problem, but a direct blow to religious freedom. In the East lived approximately 40 million Catholics – many of them in Poland, Hungary and Czechoslovakia – for whom Rome became the only legitimate spiritual centre in the face of the new political power.</w:t>
      </w:r>
    </w:p>
    <w:p w14:paraId="4F254A0A"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1.2. Dismantling Catholic structures in Eastern Europe</w:t>
      </w:r>
    </w:p>
    <w:p w14:paraId="74180FBF" w14:textId="2F7C0BA9"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repression against the Church followed a relatively uniform pattern, coordinated by communist authorities: nationalization of religious schools, prohibition of Catholic associations, arrest of bishops and main clerical leaders, closure of monasteries and seminaries, dissolution of Greek-Catholic Churches forced to enter “into communion” with the state-controlled Orthodox Church.</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most dramatic case is that of the Greek-Catholic Church in Ukraine, completely abolished in 1946 through a pseudo-canonical synod held in Lviv, organized under the supervision of the NKVD. Thousands of priests were arrested; Metropolitan Andrey Sheptytsky had died in 1944, but his successor, Cardinal Josyf Slipyi, was deported to Siberia until 1963.</w:t>
      </w:r>
      <w:r w:rsidRPr="00714FFB">
        <w:rPr>
          <w:rFonts w:ascii="Times New Roman" w:eastAsia="Times New Roman" w:hAnsi="Times New Roman" w:cs="Times New Roman"/>
          <w:kern w:val="0"/>
          <w:sz w:val="26"/>
          <w:szCs w:val="26"/>
          <w:lang w:eastAsia="en-GB"/>
          <w14:ligatures w14:val="none"/>
        </w:rPr>
        <w:br/>
        <w:t xml:space="preserve">The phenomenon was repeated in Romania, on 1 December 1948, when the Romanian Church United with Rome was abolished by Decree 358/1948, and its bishops – among them Valeriu Traian Frențiu, Iuliu Hossu, Vasile Aftenie, Alexandru Rusu – were </w:t>
      </w:r>
      <w:r w:rsidRPr="00714FFB">
        <w:rPr>
          <w:rFonts w:ascii="Times New Roman" w:eastAsia="Times New Roman" w:hAnsi="Times New Roman" w:cs="Times New Roman"/>
          <w:kern w:val="0"/>
          <w:sz w:val="26"/>
          <w:szCs w:val="26"/>
          <w:lang w:eastAsia="en-GB"/>
          <w14:ligatures w14:val="none"/>
        </w:rPr>
        <w:lastRenderedPageBreak/>
        <w:t>arrested. Many died in detention: Frențiu at Sighet, Aftenie assassinated at Văcărești, Rusu in the prison of Gherla.</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In Hungary, the Jesuit order was banned in 1946; by 1950 all monasteries had been dissolved. In Czechoslovakia, nearly 6,000 monks and nuns were interned in “re-education” camps in 1950.</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These persecutions created the image of a “martyr Church”, a recurrent theme in the homilies and messages of Pope Pius XII, who described Eastern Europe as “a land of modern Golgotha”.</w:t>
      </w:r>
    </w:p>
    <w:p w14:paraId="5A20F7EA"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 The Church’s Stance: Doctrinal Condemnation, Spiritual Solidarity</w:t>
      </w:r>
    </w:p>
    <w:p w14:paraId="3DD3AAA5"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2.1. Condemnation of communism</w:t>
      </w:r>
    </w:p>
    <w:p w14:paraId="7C463F39" w14:textId="3323171C"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Pius XII (Eugenio Pacelli), with a solid diplomatic background and almost twelve years’ experience as nuncio in Germany, understood deeply the dangers of totalitarian ideologies. In 1949, at his request, the Holy Office issued a decree explicitly forbidding Catholics to: enrol in communist parties, promote Marxist ideology, or participate in communist publications or organizations. The penalty was automatic excommunication.</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decree was interpreted in the West as a total break with the political left, but the Vatican justified it by the intrinsically atheistic and violent character of Marxism-Leninism, not by any partisan political choice. The pope insisted: “We do not condemn peoples, but the ideology that enchains them.”</w:t>
      </w:r>
      <w:r w:rsidRPr="00714FFB">
        <w:rPr>
          <w:rFonts w:ascii="Times New Roman" w:eastAsia="Times New Roman" w:hAnsi="Times New Roman" w:cs="Times New Roman"/>
          <w:kern w:val="0"/>
          <w:sz w:val="26"/>
          <w:szCs w:val="26"/>
          <w:lang w:eastAsia="en-GB"/>
          <w14:ligatures w14:val="none"/>
        </w:rPr>
        <w:br/>
        <w:t>The encyclical </w:t>
      </w:r>
      <w:r w:rsidRPr="00714FFB">
        <w:rPr>
          <w:rFonts w:ascii="Times New Roman" w:eastAsia="Times New Roman" w:hAnsi="Times New Roman" w:cs="Times New Roman"/>
          <w:i/>
          <w:iCs/>
          <w:kern w:val="0"/>
          <w:sz w:val="26"/>
          <w:szCs w:val="26"/>
          <w:lang w:eastAsia="en-GB"/>
          <w14:ligatures w14:val="none"/>
        </w:rPr>
        <w:t>Evangelii praecones</w:t>
      </w:r>
      <w:r w:rsidRPr="00714FFB">
        <w:rPr>
          <w:rFonts w:ascii="Times New Roman" w:eastAsia="Times New Roman" w:hAnsi="Times New Roman" w:cs="Times New Roman"/>
          <w:kern w:val="0"/>
          <w:sz w:val="26"/>
          <w:szCs w:val="26"/>
          <w:lang w:eastAsia="en-GB"/>
          <w14:ligatures w14:val="none"/>
        </w:rPr>
        <w:t> (1951) underlined the danger of communism’s attempt to propose an anthropology without God, while </w:t>
      </w:r>
      <w:r w:rsidRPr="00714FFB">
        <w:rPr>
          <w:rFonts w:ascii="Times New Roman" w:eastAsia="Times New Roman" w:hAnsi="Times New Roman" w:cs="Times New Roman"/>
          <w:i/>
          <w:iCs/>
          <w:kern w:val="0"/>
          <w:sz w:val="26"/>
          <w:szCs w:val="26"/>
          <w:lang w:eastAsia="en-GB"/>
          <w14:ligatures w14:val="none"/>
        </w:rPr>
        <w:t>Orientales omnes Ecclesias</w:t>
      </w:r>
      <w:r w:rsidRPr="00714FFB">
        <w:rPr>
          <w:rFonts w:ascii="Times New Roman" w:eastAsia="Times New Roman" w:hAnsi="Times New Roman" w:cs="Times New Roman"/>
          <w:kern w:val="0"/>
          <w:sz w:val="26"/>
          <w:szCs w:val="26"/>
          <w:lang w:eastAsia="en-GB"/>
          <w14:ligatures w14:val="none"/>
        </w:rPr>
        <w:t> (1945) was already lamenting the sufferings of the Eastern Churches.</w:t>
      </w:r>
    </w:p>
    <w:p w14:paraId="2DF47242"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2.2. Solidarity with the “Church of Silence”</w:t>
      </w:r>
    </w:p>
    <w:p w14:paraId="15D00DE5" w14:textId="77777777"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One of the central objectives of the pontificate was the organization of a network of spiritual and material assistance for persecuted Churches. In 1947, the Vatican supported the foundation of </w:t>
      </w:r>
      <w:r w:rsidRPr="00714FFB">
        <w:rPr>
          <w:rFonts w:ascii="Times New Roman" w:eastAsia="Times New Roman" w:hAnsi="Times New Roman" w:cs="Times New Roman"/>
          <w:i/>
          <w:iCs/>
          <w:kern w:val="0"/>
          <w:sz w:val="26"/>
          <w:szCs w:val="26"/>
          <w:lang w:eastAsia="en-GB"/>
          <w14:ligatures w14:val="none"/>
        </w:rPr>
        <w:t>Aiuto alla Chiesa che Soffre</w:t>
      </w:r>
      <w:r w:rsidRPr="00714FFB">
        <w:rPr>
          <w:rFonts w:ascii="Times New Roman" w:eastAsia="Times New Roman" w:hAnsi="Times New Roman" w:cs="Times New Roman"/>
          <w:kern w:val="0"/>
          <w:sz w:val="26"/>
          <w:szCs w:val="26"/>
          <w:lang w:eastAsia="en-GB"/>
          <w14:ligatures w14:val="none"/>
        </w:rPr>
        <w:t> (Aid to the Church in Need, ACN), initiated by Father Werenfried van Straaten – nicknamed “Padre Speck”, the “bacon priest” – who transported aid to refugees from the East.</w:t>
      </w:r>
      <w:r w:rsidRPr="00714FFB">
        <w:rPr>
          <w:rFonts w:ascii="Times New Roman" w:eastAsia="Times New Roman" w:hAnsi="Times New Roman" w:cs="Times New Roman"/>
          <w:kern w:val="0"/>
          <w:sz w:val="26"/>
          <w:szCs w:val="26"/>
          <w:lang w:eastAsia="en-GB"/>
          <w14:ligatures w14:val="none"/>
        </w:rPr>
        <w:br/>
        <w:t>In the Christmas messages (especially those of 1952 and 1956), the pope lamented “the silence imposed on priests and bishops”, while giving them a central place in his universal discourse. The “Church of Silence” thus became a theological and political metaphor: a Church deprived of voice, but not of martyrdom.</w:t>
      </w:r>
    </w:p>
    <w:p w14:paraId="69B1BB58"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2.3. The cases of persecuted cardinals</w:t>
      </w:r>
    </w:p>
    <w:p w14:paraId="0A77E487" w14:textId="33846C5B"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Several leading figures became symbols of moral resistance:</w:t>
      </w:r>
      <w:r w:rsidRPr="00714FFB">
        <w:rPr>
          <w:rFonts w:ascii="Times New Roman" w:eastAsia="Times New Roman" w:hAnsi="Times New Roman" w:cs="Times New Roman"/>
          <w:kern w:val="0"/>
          <w:sz w:val="26"/>
          <w:szCs w:val="26"/>
          <w:lang w:eastAsia="en-GB"/>
          <w14:ligatures w14:val="none"/>
        </w:rPr>
        <w:br/>
        <w:t>• Cardinal József Mindszenty (Hungary): arrested in 1948, tortured, tried in a show trial in 1949, sentenced to life imprisonment. Freed during the 1956 uprising, he took refuge in the US embassy in Budapest, where he remained until 1971. Mindszenty symbolized absolute fidelity to Rome.</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Cardinal Stefan Wyszyński (Poland): arrested in 1953 for refusing state control over episcopal appointments; released in 1956, he became the architect of Catholic renewal in Poland. Pius XII called him “the Lion of Warsaw”.</w:t>
      </w:r>
      <w:r w:rsidRPr="00714FFB">
        <w:rPr>
          <w:rFonts w:ascii="Times New Roman" w:eastAsia="Times New Roman" w:hAnsi="Times New Roman" w:cs="Times New Roman"/>
          <w:kern w:val="0"/>
          <w:sz w:val="26"/>
          <w:szCs w:val="26"/>
          <w:lang w:eastAsia="en-GB"/>
          <w14:ligatures w14:val="none"/>
        </w:rPr>
        <w:br/>
        <w:t xml:space="preserve">• Iuliu Hossu (Romania): Greek-Catholic bishop, imprisoned at Sighet, refused any </w:t>
      </w:r>
      <w:r w:rsidRPr="00714FFB">
        <w:rPr>
          <w:rFonts w:ascii="Times New Roman" w:eastAsia="Times New Roman" w:hAnsi="Times New Roman" w:cs="Times New Roman"/>
          <w:kern w:val="0"/>
          <w:sz w:val="26"/>
          <w:szCs w:val="26"/>
          <w:lang w:eastAsia="en-GB"/>
          <w14:ligatures w14:val="none"/>
        </w:rPr>
        <w:lastRenderedPageBreak/>
        <w:t>compromise; in 1948 he was secretly made a cardinal </w:t>
      </w:r>
      <w:r w:rsidRPr="00714FFB">
        <w:rPr>
          <w:rFonts w:ascii="Times New Roman" w:eastAsia="Times New Roman" w:hAnsi="Times New Roman" w:cs="Times New Roman"/>
          <w:i/>
          <w:iCs/>
          <w:kern w:val="0"/>
          <w:sz w:val="26"/>
          <w:szCs w:val="26"/>
          <w:lang w:eastAsia="en-GB"/>
          <w14:ligatures w14:val="none"/>
        </w:rPr>
        <w:t>in pectore</w:t>
      </w:r>
      <w:r w:rsidRPr="00714FFB">
        <w:rPr>
          <w:rFonts w:ascii="Times New Roman" w:eastAsia="Times New Roman" w:hAnsi="Times New Roman" w:cs="Times New Roman"/>
          <w:kern w:val="0"/>
          <w:sz w:val="26"/>
          <w:szCs w:val="26"/>
          <w:lang w:eastAsia="en-GB"/>
          <w14:ligatures w14:val="none"/>
        </w:rPr>
        <w:t> (a fact revealed posthumously).These figures gave concrete form to the struggle between the Church and communist regimes.</w:t>
      </w:r>
    </w:p>
    <w:p w14:paraId="3486D1A8"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 The “Church of Silence”: The Catechism of Clandestinity</w:t>
      </w:r>
    </w:p>
    <w:p w14:paraId="3325DFDE"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3.1. Clandestine functioning of communities</w:t>
      </w:r>
    </w:p>
    <w:p w14:paraId="4E9D3928" w14:textId="19FB65EC"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Throughout Eastern Europe, believers developed ingenious forms of spiritual survival:</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in Poland, clandestine seminaries functioned in private apartments;</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in Hungary, priests released from prison celebrated the liturgy in attics and cellars;</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in Romania, the Greek-Catholic rite survived in families where mothers taught their</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children the “Our Father” in whispers;</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in Czechoslovakia, priests were secretly ordained by bishops under house arrest; in Albania, the forced conversion to atheism led to one of the harshest persecutions in Europe: hundreds of Catholic priests were executed between 1945 and 1950 (cf. P. Bartl, </w:t>
      </w:r>
      <w:r w:rsidRPr="00714FFB">
        <w:rPr>
          <w:rFonts w:ascii="Times New Roman" w:eastAsia="Times New Roman" w:hAnsi="Times New Roman" w:cs="Times New Roman"/>
          <w:i/>
          <w:iCs/>
          <w:kern w:val="0"/>
          <w:sz w:val="26"/>
          <w:szCs w:val="26"/>
          <w:lang w:eastAsia="en-GB"/>
          <w14:ligatures w14:val="none"/>
        </w:rPr>
        <w:t>Religions in Albania under Dictatorship</w:t>
      </w:r>
      <w:r w:rsidRPr="00714FFB">
        <w:rPr>
          <w:rFonts w:ascii="Times New Roman" w:eastAsia="Times New Roman" w:hAnsi="Times New Roman" w:cs="Times New Roman"/>
          <w:kern w:val="0"/>
          <w:sz w:val="26"/>
          <w:szCs w:val="26"/>
          <w:lang w:eastAsia="en-GB"/>
          <w14:ligatures w14:val="none"/>
        </w:rPr>
        <w:t>, 2001).</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These realities gave concrete content to the expression “Church of Silence”, introduced in the West by Cardinal Spellman of New York.</w:t>
      </w:r>
    </w:p>
    <w:p w14:paraId="00A690D2"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3.2. Martyrdom as the language of universality</w:t>
      </w:r>
    </w:p>
    <w:p w14:paraId="7480B66F" w14:textId="7B4ED468"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For the Vatican, the martyrs of the East became a living testimony to the vitality of the faith. Pius XII saw in them “the echo of the first Christian centuries”. His message was not political but spiritual: the suffering of believers in the East endowed the universal Church with new moral energy.</w:t>
      </w:r>
    </w:p>
    <w:p w14:paraId="08E3AB4A"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 The West between Secularization and Reconstruction: The Prophetic Role of Rome</w:t>
      </w:r>
    </w:p>
    <w:p w14:paraId="212EE16B"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4.1. The moral reconstruction of Western Europe</w:t>
      </w:r>
    </w:p>
    <w:p w14:paraId="446ED9B3" w14:textId="7F082D48" w:rsidR="00714FFB" w:rsidRPr="00714FFB" w:rsidRDefault="00714FFB" w:rsidP="000B30CD">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Although the East was marked by political terror, the West was not free of challenges. There the Church faced: the advance of secularization;</w:t>
      </w:r>
      <w:r w:rsidRPr="00714FFB">
        <w:rPr>
          <w:rFonts w:ascii="Times New Roman" w:eastAsia="Times New Roman" w:hAnsi="Times New Roman" w:cs="Times New Roman"/>
          <w:kern w:val="0"/>
          <w:sz w:val="26"/>
          <w:szCs w:val="26"/>
          <w:lang w:eastAsia="en-GB"/>
          <w14:ligatures w14:val="none"/>
        </w:rPr>
        <w:br/>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establishment of the welfare state;</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reconfiguration of the relationship between religion and the public sphere;</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rise of Christian democracy as a political force.</w:t>
      </w:r>
      <w:r w:rsidR="000B30CD">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Pius XII saw in Western democracies not only a strategic ally, but also a favourable environment for the affirmation of Catholic social doctrine. His encyclicals underlined the link between civil freedom and religious freedom.</w:t>
      </w:r>
    </w:p>
    <w:p w14:paraId="6BA274E7"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4.2. Theological renewal: the major encyclicals</w:t>
      </w:r>
    </w:p>
    <w:p w14:paraId="1D39E1BB" w14:textId="1B309C5C" w:rsidR="00714FFB" w:rsidRPr="00714FFB" w:rsidRDefault="00714FFB" w:rsidP="003172A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i/>
          <w:iCs/>
          <w:kern w:val="0"/>
          <w:sz w:val="26"/>
          <w:szCs w:val="26"/>
          <w:lang w:eastAsia="en-GB"/>
          <w14:ligatures w14:val="none"/>
        </w:rPr>
        <w:t>Mystici Corporis Christi</w:t>
      </w:r>
      <w:r w:rsidRPr="00714FFB">
        <w:rPr>
          <w:rFonts w:ascii="Times New Roman" w:eastAsia="Times New Roman" w:hAnsi="Times New Roman" w:cs="Times New Roman"/>
          <w:kern w:val="0"/>
          <w:sz w:val="26"/>
          <w:szCs w:val="26"/>
          <w:lang w:eastAsia="en-GB"/>
          <w14:ligatures w14:val="none"/>
        </w:rPr>
        <w:t> (1943): redefined Catholic ecclesiology, emphasizing the Church as the Mystical Body of Christ;</w:t>
      </w:r>
      <w:r w:rsidR="00F11E7B">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i/>
          <w:iCs/>
          <w:kern w:val="0"/>
          <w:sz w:val="26"/>
          <w:szCs w:val="26"/>
          <w:lang w:eastAsia="en-GB"/>
          <w14:ligatures w14:val="none"/>
        </w:rPr>
        <w:t>Mediator Dei</w:t>
      </w:r>
      <w:r w:rsidRPr="00714FFB">
        <w:rPr>
          <w:rFonts w:ascii="Times New Roman" w:eastAsia="Times New Roman" w:hAnsi="Times New Roman" w:cs="Times New Roman"/>
          <w:kern w:val="0"/>
          <w:sz w:val="26"/>
          <w:szCs w:val="26"/>
          <w:lang w:eastAsia="en-GB"/>
          <w14:ligatures w14:val="none"/>
        </w:rPr>
        <w:t> (1947): placed the liturgy back at the centre, anticipating in part the reforms of the Second Vatican Council;</w:t>
      </w:r>
      <w:r w:rsidR="00F11E7B">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i/>
          <w:iCs/>
          <w:kern w:val="0"/>
          <w:sz w:val="26"/>
          <w:szCs w:val="26"/>
          <w:lang w:eastAsia="en-GB"/>
          <w14:ligatures w14:val="none"/>
        </w:rPr>
        <w:t>Humani Generis</w:t>
      </w:r>
      <w:r w:rsidRPr="00714FFB">
        <w:rPr>
          <w:rFonts w:ascii="Times New Roman" w:eastAsia="Times New Roman" w:hAnsi="Times New Roman" w:cs="Times New Roman"/>
          <w:kern w:val="0"/>
          <w:sz w:val="26"/>
          <w:szCs w:val="26"/>
          <w:lang w:eastAsia="en-GB"/>
          <w14:ligatures w14:val="none"/>
        </w:rPr>
        <w:t xml:space="preserve"> (1950): warned against theological relativism and certain interpretations of </w:t>
      </w:r>
      <w:r w:rsidRPr="00714FFB">
        <w:rPr>
          <w:rFonts w:ascii="Times New Roman" w:eastAsia="Times New Roman" w:hAnsi="Times New Roman" w:cs="Times New Roman"/>
          <w:kern w:val="0"/>
          <w:sz w:val="26"/>
          <w:szCs w:val="26"/>
          <w:lang w:eastAsia="en-GB"/>
          <w14:ligatures w14:val="none"/>
        </w:rPr>
        <w:lastRenderedPageBreak/>
        <w:t>evolutionism;</w:t>
      </w:r>
      <w:r w:rsidR="00F11E7B">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i/>
          <w:iCs/>
          <w:kern w:val="0"/>
          <w:sz w:val="26"/>
          <w:szCs w:val="26"/>
          <w:lang w:eastAsia="en-GB"/>
          <w14:ligatures w14:val="none"/>
        </w:rPr>
        <w:t>Munificentissimus Deus</w:t>
      </w:r>
      <w:r w:rsidRPr="00714FFB">
        <w:rPr>
          <w:rFonts w:ascii="Times New Roman" w:eastAsia="Times New Roman" w:hAnsi="Times New Roman" w:cs="Times New Roman"/>
          <w:kern w:val="0"/>
          <w:sz w:val="26"/>
          <w:szCs w:val="26"/>
          <w:lang w:eastAsia="en-GB"/>
          <w14:ligatures w14:val="none"/>
        </w:rPr>
        <w:t> (1950): proclaimed the dogma of the Assumption of the Blessed Virgin Mary, reaffirming the spiritual and symbolic dimension of tradition.</w:t>
      </w:r>
      <w:r w:rsidR="00F11E7B">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This intense doctrinal activity shows that the pontificate of Pius XII was not reduced to the confrontation with communism, but was also a moment of deepening the Catholic identity in modernity.</w:t>
      </w:r>
    </w:p>
    <w:p w14:paraId="509585FE"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 Between Fear and Hope: The 1950s and International Crises</w:t>
      </w:r>
    </w:p>
    <w:p w14:paraId="134250EB"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5.1. The Korean War (1950–1953)</w:t>
      </w:r>
    </w:p>
    <w:p w14:paraId="72271392" w14:textId="77777777" w:rsidR="00714FFB" w:rsidRPr="00714FFB" w:rsidRDefault="00714FFB" w:rsidP="003172A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conflict on the Korean Peninsula amplified tensions between the blocs, and Europe feared the outbreak of a new world war. Pius XII condemned the North Korean aggression and called for an end to the violence, while also pleading for diplomatic negotiations. His discourse constantly underlined: “No military victory can replace a just peace.”</w:t>
      </w:r>
    </w:p>
    <w:p w14:paraId="6026BDD3"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5.2. The Berlin Crisis (1953) and the East German workers’ uprising</w:t>
      </w:r>
    </w:p>
    <w:p w14:paraId="494D362C" w14:textId="77777777" w:rsidR="00714FFB" w:rsidRPr="00714FFB" w:rsidRDefault="00714FFB" w:rsidP="003172A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In June 1953, the uprising of workers in East Berlin revealed the limits of the communist system. The Vatican welcomed the courage of the protesters and denounced the repression, underlining the moral implications of Soviet domination.</w:t>
      </w:r>
    </w:p>
    <w:p w14:paraId="32240CC1"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5.3. The Hungarian Revolution (1956)</w:t>
      </w:r>
    </w:p>
    <w:p w14:paraId="2C0A08A1" w14:textId="0480FABA" w:rsidR="00714FFB" w:rsidRPr="00714FFB" w:rsidRDefault="00714FFB" w:rsidP="003172A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events of 1956 represented the climax of the confrontation between Church and communism. Images of young Hungarians toppling Stalinist symbols circled the globe. Pius XII condemned in unusually harsh terms the Soviet intervention: “Suffering Hungary lifts its gaze towards heaven.”</w:t>
      </w:r>
      <w:r w:rsidR="003172A9">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pope asked the United Nations to intervene, but his appeal went unanswered. In Hungary, thousands of Catholics were killed; over 200,000 people fled to the West. Cardinal Mindszenty took refuge in the US embassy, where he would remain for fifteen years.</w:t>
      </w:r>
    </w:p>
    <w:p w14:paraId="17F9CB07"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5.4. The rise of pacifist movements and the desire for a new dialogue</w:t>
      </w:r>
    </w:p>
    <w:p w14:paraId="2E40A0D5" w14:textId="48293B60" w:rsidR="00714FFB" w:rsidRPr="00714FFB" w:rsidRDefault="00714FFB" w:rsidP="003172A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Paradoxically, precisely in the most tense years of the Cold War, there emerged in the West an intellectual current concerned with peace, cooperation and human rights. Pius XII welcomed these initiatives but warned against “the naivety of pacifism without God”.</w:t>
      </w:r>
    </w:p>
    <w:p w14:paraId="0066D82F"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6. The Legacy of Pius XII: Moral Clarity and Diplomatic Pragmatism</w:t>
      </w:r>
    </w:p>
    <w:p w14:paraId="04803D86"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6.1. A controversial but deeply influential legacy</w:t>
      </w:r>
    </w:p>
    <w:p w14:paraId="46C4E4DE" w14:textId="77777777" w:rsidR="00714FFB" w:rsidRPr="00714FFB" w:rsidRDefault="00714FFB" w:rsidP="003172A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 xml:space="preserve">Recent historiography stresses that Pius XII must be evaluated beyond ideological caricatures. During his pontificate: the Church firmly opposed communist </w:t>
      </w:r>
      <w:r w:rsidRPr="00714FFB">
        <w:rPr>
          <w:rFonts w:ascii="Times New Roman" w:eastAsia="Times New Roman" w:hAnsi="Times New Roman" w:cs="Times New Roman"/>
          <w:kern w:val="0"/>
          <w:sz w:val="26"/>
          <w:szCs w:val="26"/>
          <w:lang w:eastAsia="en-GB"/>
          <w14:ligatures w14:val="none"/>
        </w:rPr>
        <w:lastRenderedPageBreak/>
        <w:t>totalitarianism; actively supported the moral reconstruction of Western Europe; maintained the spiritual unity of Catholics in the East; and developed a coherent vision of religious freedom – a principle that would decisively influence </w:t>
      </w:r>
      <w:r w:rsidRPr="00714FFB">
        <w:rPr>
          <w:rFonts w:ascii="Times New Roman" w:eastAsia="Times New Roman" w:hAnsi="Times New Roman" w:cs="Times New Roman"/>
          <w:i/>
          <w:iCs/>
          <w:kern w:val="0"/>
          <w:sz w:val="26"/>
          <w:szCs w:val="26"/>
          <w:lang w:eastAsia="en-GB"/>
          <w14:ligatures w14:val="none"/>
        </w:rPr>
        <w:t>Dignitatis Humanae</w:t>
      </w:r>
      <w:r w:rsidRPr="00714FFB">
        <w:rPr>
          <w:rFonts w:ascii="Times New Roman" w:eastAsia="Times New Roman" w:hAnsi="Times New Roman" w:cs="Times New Roman"/>
          <w:kern w:val="0"/>
          <w:sz w:val="26"/>
          <w:szCs w:val="26"/>
          <w:lang w:eastAsia="en-GB"/>
          <w14:ligatures w14:val="none"/>
        </w:rPr>
        <w:t> (1965).</w:t>
      </w:r>
    </w:p>
    <w:p w14:paraId="0A8D00CA"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6.2. Transition to a new era: the prelude to Ostpolitik</w:t>
      </w:r>
    </w:p>
    <w:p w14:paraId="5E63F470" w14:textId="77777777" w:rsidR="00714FFB" w:rsidRPr="00714FFB" w:rsidRDefault="00714FFB" w:rsidP="003172A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Although Pius XII adopted a firm line against communism, his last months of life show an opening towards cautious dialogue. This intuition would be continued by his successors, John XXIII and Paul VI, within the framework of the policy called </w:t>
      </w: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In this sense his pontificate was both the conclusion of frontal confrontation and the preparation for future diplomatic solutions.</w:t>
      </w:r>
    </w:p>
    <w:p w14:paraId="3BA54939"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6.3. Conclusion: The Pope between Tragedy and Prophecy</w:t>
      </w:r>
    </w:p>
    <w:p w14:paraId="734A7BEE" w14:textId="66810AE4" w:rsidR="00714FFB" w:rsidRPr="00714FFB" w:rsidRDefault="00714FFB" w:rsidP="003172A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When Pius XII died in 1958, the world remained marked by bipolar tension, but the Church emerged morally strengthened. Despite persecution, the faithful in the East had not disappeared; on the contrary, they had become the “seeds of freedom” that would blossom in the 1980s under John Paul II.</w:t>
      </w:r>
      <w:r w:rsidR="003172A9">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legacy of Pius XII is that of a pope who traversed two totalitarianisms, defended human dignity against ideologies and offered the Church a solid foundation for the spiritual confrontations of modernity.</w:t>
      </w:r>
    </w:p>
    <w:p w14:paraId="0B815B8A"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Part III</w:t>
      </w:r>
    </w:p>
    <w:p w14:paraId="7CA17D31" w14:textId="77777777" w:rsidR="00714FFB" w:rsidRPr="00714FFB"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Détente and Ostpolitik: The Church between Dialogue and Martyrdom (1958–1989)</w:t>
      </w:r>
    </w:p>
    <w:p w14:paraId="5A4CCC9E"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 A New Era: From Confrontation to Dialogue</w:t>
      </w:r>
    </w:p>
    <w:p w14:paraId="4F52A0FD" w14:textId="2F00D7B4" w:rsidR="00714FFB" w:rsidRPr="00714FFB" w:rsidRDefault="00714FFB" w:rsidP="003172A9">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death of Pope Pius XII, on 9 October 1958, closed an essential chapter in the history of the Catholic Church, marked by direct confrontation with communism and explicit defence of religious freedom in an ideologically divided Europe. His entire pontificate had been constructed on a clear paradigm: communism represented a radical threat to faith, social order and human dignity. This approach, coherent with his diplomatic profile, was, however, difficult to sustain in the long term in an increasingly complex geopolitical environment.</w:t>
      </w:r>
      <w:r w:rsidR="003172A9">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papal transition of 1958 therefore had profound historical significance. The election of Angelo Giuseppe Roncalli as John XXIII surprised much of the ecclesial and diplomatic establishment. The new papal figure was perceived as a moderate, kindly man, with strong pastoral sensibilities and a realistic understanding of the historical context. He came from a diverse diplomatic background – nunciatures in Paris, Istanbul and Sofia – and had direct experience of the Orthodox, Islamic and secular worlds. This experience made him far more receptive to the idea of intercultural and inter-ideological dialogue.</w:t>
      </w:r>
    </w:p>
    <w:p w14:paraId="3AF6FBAA" w14:textId="30217928" w:rsidR="00561533" w:rsidRPr="00561533" w:rsidRDefault="00714FFB" w:rsidP="00561533">
      <w:pPr>
        <w:pStyle w:val="ListParagraph"/>
        <w:numPr>
          <w:ilvl w:val="1"/>
          <w:numId w:val="9"/>
        </w:num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561533">
        <w:rPr>
          <w:rFonts w:ascii="Times New Roman" w:eastAsia="Times New Roman" w:hAnsi="Times New Roman" w:cs="Times New Roman"/>
          <w:b/>
          <w:bCs/>
          <w:kern w:val="0"/>
          <w:sz w:val="26"/>
          <w:szCs w:val="26"/>
          <w:lang w:eastAsia="en-GB"/>
          <w14:ligatures w14:val="none"/>
        </w:rPr>
        <w:t>The international context of change</w:t>
      </w:r>
    </w:p>
    <w:p w14:paraId="2F7D580D" w14:textId="530828BA" w:rsidR="00714FFB" w:rsidRPr="00561533" w:rsidRDefault="00714FFB" w:rsidP="00561533">
      <w:pPr>
        <w:spacing w:before="100" w:beforeAutospacing="1" w:after="100" w:afterAutospacing="1" w:line="240" w:lineRule="auto"/>
        <w:ind w:firstLine="720"/>
        <w:jc w:val="both"/>
        <w:outlineLvl w:val="3"/>
        <w:rPr>
          <w:rFonts w:ascii="Times New Roman" w:eastAsia="Times New Roman" w:hAnsi="Times New Roman" w:cs="Times New Roman"/>
          <w:b/>
          <w:bCs/>
          <w:kern w:val="0"/>
          <w:sz w:val="26"/>
          <w:szCs w:val="26"/>
          <w:lang w:eastAsia="en-GB"/>
          <w14:ligatures w14:val="none"/>
        </w:rPr>
      </w:pPr>
      <w:r w:rsidRPr="00561533">
        <w:rPr>
          <w:rFonts w:ascii="Times New Roman" w:eastAsia="Times New Roman" w:hAnsi="Times New Roman" w:cs="Times New Roman"/>
          <w:kern w:val="0"/>
          <w:sz w:val="26"/>
          <w:szCs w:val="26"/>
          <w:lang w:eastAsia="en-GB"/>
          <w14:ligatures w14:val="none"/>
        </w:rPr>
        <w:lastRenderedPageBreak/>
        <w:t>The late 1950s were marked by several new geopolitical developments:</w:t>
      </w:r>
      <w:r w:rsidRPr="00561533">
        <w:rPr>
          <w:rFonts w:ascii="Times New Roman" w:eastAsia="Times New Roman" w:hAnsi="Times New Roman" w:cs="Times New Roman"/>
          <w:kern w:val="0"/>
          <w:sz w:val="26"/>
          <w:szCs w:val="26"/>
          <w:lang w:eastAsia="en-GB"/>
          <w14:ligatures w14:val="none"/>
        </w:rPr>
        <w:br/>
        <w:t>• the nuclear consolidation of the two blocs;</w:t>
      </w:r>
      <w:r w:rsidR="00561533">
        <w:rPr>
          <w:rFonts w:ascii="Times New Roman" w:eastAsia="Times New Roman" w:hAnsi="Times New Roman" w:cs="Times New Roman"/>
          <w:kern w:val="0"/>
          <w:sz w:val="26"/>
          <w:szCs w:val="26"/>
          <w:lang w:eastAsia="en-GB"/>
          <w14:ligatures w14:val="none"/>
        </w:rPr>
        <w:t xml:space="preserve"> </w:t>
      </w:r>
      <w:r w:rsidRPr="00561533">
        <w:rPr>
          <w:rFonts w:ascii="Times New Roman" w:eastAsia="Times New Roman" w:hAnsi="Times New Roman" w:cs="Times New Roman"/>
          <w:kern w:val="0"/>
          <w:sz w:val="26"/>
          <w:szCs w:val="26"/>
          <w:lang w:eastAsia="en-GB"/>
          <w14:ligatures w14:val="none"/>
        </w:rPr>
        <w:t>the emergence of internal tensions in the USSR after Stalin’s death (1953) and the rise of Khrushchev;</w:t>
      </w:r>
      <w:r w:rsidR="00561533">
        <w:rPr>
          <w:rFonts w:ascii="Times New Roman" w:eastAsia="Times New Roman" w:hAnsi="Times New Roman" w:cs="Times New Roman"/>
          <w:kern w:val="0"/>
          <w:sz w:val="26"/>
          <w:szCs w:val="26"/>
          <w:lang w:eastAsia="en-GB"/>
          <w14:ligatures w14:val="none"/>
        </w:rPr>
        <w:t xml:space="preserve"> </w:t>
      </w:r>
      <w:r w:rsidRPr="00561533">
        <w:rPr>
          <w:rFonts w:ascii="Times New Roman" w:eastAsia="Times New Roman" w:hAnsi="Times New Roman" w:cs="Times New Roman"/>
          <w:kern w:val="0"/>
          <w:sz w:val="26"/>
          <w:szCs w:val="26"/>
          <w:lang w:eastAsia="en-GB"/>
          <w14:ligatures w14:val="none"/>
        </w:rPr>
        <w:t>the beginning of de-Stalinization and relative cultural openings in some Eastern European states;</w:t>
      </w:r>
      <w:r w:rsidR="00561533">
        <w:rPr>
          <w:rFonts w:ascii="Times New Roman" w:eastAsia="Times New Roman" w:hAnsi="Times New Roman" w:cs="Times New Roman"/>
          <w:kern w:val="0"/>
          <w:sz w:val="26"/>
          <w:szCs w:val="26"/>
          <w:lang w:eastAsia="en-GB"/>
          <w14:ligatures w14:val="none"/>
        </w:rPr>
        <w:t xml:space="preserve"> </w:t>
      </w:r>
      <w:r w:rsidRPr="00561533">
        <w:rPr>
          <w:rFonts w:ascii="Times New Roman" w:eastAsia="Times New Roman" w:hAnsi="Times New Roman" w:cs="Times New Roman"/>
          <w:kern w:val="0"/>
          <w:sz w:val="26"/>
          <w:szCs w:val="26"/>
          <w:lang w:eastAsia="en-GB"/>
          <w14:ligatures w14:val="none"/>
        </w:rPr>
        <w:t>the appearance of forms of internal resistance in Poland and Hungary in 1956;</w:t>
      </w:r>
      <w:r w:rsidR="00561533">
        <w:rPr>
          <w:rFonts w:ascii="Times New Roman" w:eastAsia="Times New Roman" w:hAnsi="Times New Roman" w:cs="Times New Roman"/>
          <w:kern w:val="0"/>
          <w:sz w:val="26"/>
          <w:szCs w:val="26"/>
          <w:lang w:eastAsia="en-GB"/>
          <w14:ligatures w14:val="none"/>
        </w:rPr>
        <w:t xml:space="preserve"> </w:t>
      </w:r>
      <w:r w:rsidRPr="00561533">
        <w:rPr>
          <w:rFonts w:ascii="Times New Roman" w:eastAsia="Times New Roman" w:hAnsi="Times New Roman" w:cs="Times New Roman"/>
          <w:kern w:val="0"/>
          <w:sz w:val="26"/>
          <w:szCs w:val="26"/>
          <w:lang w:eastAsia="en-GB"/>
          <w14:ligatures w14:val="none"/>
        </w:rPr>
        <w:t>the growing need for dialogue between the superpowers, imposed by the logic of nuclear balance.</w:t>
      </w:r>
    </w:p>
    <w:p w14:paraId="76A7ADB5" w14:textId="13F6C330" w:rsidR="00714FFB" w:rsidRPr="00714FFB" w:rsidRDefault="00714FFB" w:rsidP="00561533">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In this context, a strategy of unilateral confrontation, such as that adopted in the early decades of the Cold War, began to show its limits. Historically, the Church had to adapt, since the complete isolation of Christians in the East risked, in time, the dissolution of ecclesial structures.</w:t>
      </w:r>
    </w:p>
    <w:p w14:paraId="19BFE16E"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1.2. The “policy of the outstretched hand”</w:t>
      </w:r>
    </w:p>
    <w:p w14:paraId="0DCBE471" w14:textId="31B573D5" w:rsidR="00714FFB" w:rsidRPr="00714FFB" w:rsidRDefault="00714FFB" w:rsidP="00561533">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Far from modifying the Church’s doctrine, John XXIII initiated a change in tone and method: dialogue instead of immediate condemnation, communication instead of isolation. This approach, called by historians the “policy of the outstretched hand”, was not a capitulation before communism, but an attempt to open channels of communication that would make it possible:</w:t>
      </w:r>
      <w:r w:rsidR="00561533">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to ensure the survival of the Church in the East;</w:t>
      </w:r>
      <w:r w:rsidR="00561533">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to prevent the aggravation of persecutions;</w:t>
      </w:r>
      <w:r w:rsidR="00561533">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to obtain minimal but concrete concessions from communist regimes;</w:t>
      </w:r>
      <w:r w:rsidR="00561533">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to create an international climate in which peace could be negotiated</w:t>
      </w:r>
      <w:r w:rsidR="00561533">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This strategy must not be understood as a renunciation of criticism. John XXIII was well aware of the repressive nature of communism. The change concerned effectiveness: the old means had proved insufficient, and the ideal frontier between diplomatic realism and doctrinal fidelity needed to be redefined.</w:t>
      </w:r>
    </w:p>
    <w:p w14:paraId="62078A9B"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1.3. Vatican II and the beginning of a new global discourse</w:t>
      </w:r>
    </w:p>
    <w:p w14:paraId="0E14FA95" w14:textId="20DE28EE"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convocation of the Second Vatican Council (1962–1965) generated an intellectual and diplomatic dynamic without precedent. For the first time after centuries of relative isolation, the Church sought to address the modern world not through condemnations, but through an appeal to global co-responsibility. In this climate, John XXIII published the encyclical </w:t>
      </w:r>
      <w:r w:rsidRPr="00714FFB">
        <w:rPr>
          <w:rFonts w:ascii="Times New Roman" w:eastAsia="Times New Roman" w:hAnsi="Times New Roman" w:cs="Times New Roman"/>
          <w:i/>
          <w:iCs/>
          <w:kern w:val="0"/>
          <w:sz w:val="26"/>
          <w:szCs w:val="26"/>
          <w:lang w:eastAsia="en-GB"/>
          <w14:ligatures w14:val="none"/>
        </w:rPr>
        <w:t>Pacem in Terris</w:t>
      </w:r>
      <w:r w:rsidRPr="00714FFB">
        <w:rPr>
          <w:rFonts w:ascii="Times New Roman" w:eastAsia="Times New Roman" w:hAnsi="Times New Roman" w:cs="Times New Roman"/>
          <w:kern w:val="0"/>
          <w:sz w:val="26"/>
          <w:szCs w:val="26"/>
          <w:lang w:eastAsia="en-GB"/>
          <w14:ligatures w14:val="none"/>
        </w:rPr>
        <w:t> (1963), a document with profound political implications. Addressed to “all men of good will”, the encyclical did not limit itself to a moral analysis of the world, but proposed:</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recognition of the universality of human rights;</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dialogue with non-Christian or religion-hostile regimes;</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valuing of peace as a common objective of humanity.</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This document offered the Church a legitimate basis for initiating cautious dialogues with communist states, without legitimizing totalitarian systems directly or indirectly. A major aspect of this change was the acceptance of the participation of Orthodox observers in Vatican II, something made possible only through discreet negotiations with the Moscow Patriarchate, itself under the direct influence of the Kremlin.</w:t>
      </w:r>
    </w:p>
    <w:p w14:paraId="55DDDACD"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 Ostpolitik: The Diplomacy of Patience</w:t>
      </w:r>
    </w:p>
    <w:p w14:paraId="3B1FDEE9" w14:textId="77777777"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 xml:space="preserve">The pontificate of Paul VI (1963–1978) marked the passage from the intuition of openness (of John XXIII) to a systematic policy of negotiation with the Eastern bloc. </w:t>
      </w:r>
      <w:r w:rsidRPr="00714FFB">
        <w:rPr>
          <w:rFonts w:ascii="Times New Roman" w:eastAsia="Times New Roman" w:hAnsi="Times New Roman" w:cs="Times New Roman"/>
          <w:kern w:val="0"/>
          <w:sz w:val="26"/>
          <w:szCs w:val="26"/>
          <w:lang w:eastAsia="en-GB"/>
          <w14:ligatures w14:val="none"/>
        </w:rPr>
        <w:lastRenderedPageBreak/>
        <w:t>This strategy – the famous Vatican </w:t>
      </w: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 was elaborated by Cardinal Agostino Casaroli, a discreet figure but highly effective on the diplomatic plane.</w:t>
      </w:r>
    </w:p>
    <w:p w14:paraId="50B774D3"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2.1. The principles of Ostpolitik</w:t>
      </w:r>
    </w:p>
    <w:p w14:paraId="290996E0" w14:textId="77777777" w:rsidR="00714FFB" w:rsidRPr="00714FFB"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Vatican </w:t>
      </w: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was based on several essential principles:</w:t>
      </w:r>
    </w:p>
    <w:p w14:paraId="6FEDC924" w14:textId="77777777" w:rsidR="00714FFB" w:rsidRPr="00714FFB" w:rsidRDefault="00714FFB" w:rsidP="00122359">
      <w:pPr>
        <w:numPr>
          <w:ilvl w:val="0"/>
          <w:numId w:val="1"/>
        </w:num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Recognition of geopolitical realities: communist regimes would not disappear soon; isolation led to the radicalization of persecutions.</w:t>
      </w:r>
    </w:p>
    <w:p w14:paraId="104A6C02" w14:textId="77777777" w:rsidR="00714FFB" w:rsidRPr="00714FFB" w:rsidRDefault="00714FFB" w:rsidP="00122359">
      <w:pPr>
        <w:numPr>
          <w:ilvl w:val="0"/>
          <w:numId w:val="1"/>
        </w:num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diplomacy of “small steps”: obtaining limited but crucial concessions (appointment of bishops, repatriation of clergy, opening of some seminaries).</w:t>
      </w:r>
    </w:p>
    <w:p w14:paraId="121E3ADB" w14:textId="77777777" w:rsidR="00714FFB" w:rsidRPr="00714FFB" w:rsidRDefault="00714FFB" w:rsidP="00122359">
      <w:pPr>
        <w:numPr>
          <w:ilvl w:val="0"/>
          <w:numId w:val="1"/>
        </w:num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Avoidance of public confrontation: explicitly political criticisms were avoided so as not to compromise negotiations.</w:t>
      </w:r>
    </w:p>
    <w:p w14:paraId="2CC4AAE4" w14:textId="77777777" w:rsidR="00714FFB" w:rsidRPr="00714FFB" w:rsidRDefault="00714FFB" w:rsidP="00122359">
      <w:pPr>
        <w:numPr>
          <w:ilvl w:val="0"/>
          <w:numId w:val="1"/>
        </w:num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Separation of peoples from ideology: help for the faithful, without legitimizing the political apparatus.</w:t>
      </w:r>
    </w:p>
    <w:p w14:paraId="0FDCC3AC" w14:textId="77777777" w:rsidR="00714FFB" w:rsidRPr="00714FFB" w:rsidRDefault="00714FFB" w:rsidP="00122359">
      <w:pPr>
        <w:numPr>
          <w:ilvl w:val="0"/>
          <w:numId w:val="1"/>
        </w:num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Dialogue in the absence of trust: the Vatican was aware that communist regimes did not negotiate in good faith, but exploited every possible breach.</w:t>
      </w:r>
    </w:p>
    <w:p w14:paraId="234B64F8"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2.2. Negotiations with various Eastern European states</w:t>
      </w:r>
    </w:p>
    <w:p w14:paraId="016F31F0" w14:textId="77777777" w:rsidR="006B3961"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did not unfold uniformly in all countries:</w:t>
      </w:r>
    </w:p>
    <w:p w14:paraId="4439FF6F" w14:textId="77777777" w:rsidR="006B3961"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Hungary: negotiations began early; the Church obtained the appointment of some bishops and permission for a few monasteries to function.</w:t>
      </w:r>
    </w:p>
    <w:p w14:paraId="01058137" w14:textId="77777777" w:rsidR="006B3961"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Czechoslovakia: the situation was more difficult, the regime being rigid; nevertheless, minimal agreements were reached regarding the ordination of some priests.</w:t>
      </w:r>
    </w:p>
    <w:p w14:paraId="2B2BBD9C" w14:textId="77777777" w:rsidR="006B3961"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Yugoslavia: as a communist state independent from Moscow, it was the first with which the Vatican signed a formal agreement (1966).</w:t>
      </w:r>
    </w:p>
    <w:p w14:paraId="1E6D3C83" w14:textId="65D802D6" w:rsidR="00714FFB" w:rsidRPr="00714FFB"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Poland: there was pragmatic cooperation, since the Church was extremely strong; the regime was forced to negotiate.</w:t>
      </w:r>
    </w:p>
    <w:p w14:paraId="5FB72CD4" w14:textId="77777777" w:rsidR="00714FFB" w:rsidRPr="00714FFB"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Vatican had no illusions: the concessions obtained did not represent democratic progress, but only minimal opportunities for pastoral survival. Casaroli himself called this policy “the martyrdom of patience”.</w:t>
      </w:r>
    </w:p>
    <w:p w14:paraId="113FA68C"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2.3. Internal and external criticism</w:t>
      </w:r>
    </w:p>
    <w:p w14:paraId="46683982" w14:textId="410183EE"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generated criticism:</w:t>
      </w:r>
      <w:r w:rsidR="006B3961">
        <w:rPr>
          <w:rFonts w:ascii="Times New Roman" w:eastAsia="Times New Roman" w:hAnsi="Times New Roman" w:cs="Times New Roman"/>
          <w:kern w:val="0"/>
          <w:sz w:val="26"/>
          <w:szCs w:val="26"/>
          <w:lang w:eastAsia="en-GB"/>
          <w14:ligatures w14:val="none"/>
        </w:rPr>
        <w:t xml:space="preserve"> S</w:t>
      </w:r>
      <w:r w:rsidRPr="00714FFB">
        <w:rPr>
          <w:rFonts w:ascii="Times New Roman" w:eastAsia="Times New Roman" w:hAnsi="Times New Roman" w:cs="Times New Roman"/>
          <w:kern w:val="0"/>
          <w:sz w:val="26"/>
          <w:szCs w:val="26"/>
          <w:lang w:eastAsia="en-GB"/>
          <w14:ligatures w14:val="none"/>
        </w:rPr>
        <w:t>ome Western Catholics considered that the Vatican was “yielding” to communism;</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Eastern European dissidents reproached the Vatican for not publicly condemning persecutions;</w:t>
      </w:r>
      <w:r w:rsidR="006B3961">
        <w:rPr>
          <w:rFonts w:ascii="Times New Roman" w:eastAsia="Times New Roman" w:hAnsi="Times New Roman" w:cs="Times New Roman"/>
          <w:kern w:val="0"/>
          <w:sz w:val="26"/>
          <w:szCs w:val="26"/>
          <w:lang w:eastAsia="en-GB"/>
          <w14:ligatures w14:val="none"/>
        </w:rPr>
        <w:t xml:space="preserve"> s</w:t>
      </w:r>
      <w:r w:rsidRPr="00714FFB">
        <w:rPr>
          <w:rFonts w:ascii="Times New Roman" w:eastAsia="Times New Roman" w:hAnsi="Times New Roman" w:cs="Times New Roman"/>
          <w:kern w:val="0"/>
          <w:sz w:val="26"/>
          <w:szCs w:val="26"/>
          <w:lang w:eastAsia="en-GB"/>
          <w14:ligatures w14:val="none"/>
        </w:rPr>
        <w:t>ome clandestine Churches regarded the negotiations as formalizing the surrender of moral ground.</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These tensions were evident especially in Romania and Ukraine, where Greek-Catholic Churches remained banned, and the Vatican failed to obtain any significant concessions.</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 xml:space="preserve">Even so, viewed </w:t>
      </w:r>
      <w:r w:rsidRPr="00714FFB">
        <w:rPr>
          <w:rFonts w:ascii="Times New Roman" w:eastAsia="Times New Roman" w:hAnsi="Times New Roman" w:cs="Times New Roman"/>
          <w:kern w:val="0"/>
          <w:sz w:val="26"/>
          <w:szCs w:val="26"/>
          <w:lang w:eastAsia="en-GB"/>
          <w14:ligatures w14:val="none"/>
        </w:rPr>
        <w:lastRenderedPageBreak/>
        <w:t>in retrospect, this policy created the necessary framework for the later rebirth of the Church, especially in Poland, Hungary and Czechoslovakia.</w:t>
      </w:r>
    </w:p>
    <w:p w14:paraId="2773160E"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 Ongoing Martyrdom: Faith in Clandestinity</w:t>
      </w:r>
    </w:p>
    <w:p w14:paraId="0521EB29" w14:textId="77777777"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While the Vatican negotiated, the reality on the ground was quite different. In most communist states, believers lived under permanent surveillance, and ecclesial structures were reduced to a minimum or destroyed.</w:t>
      </w:r>
    </w:p>
    <w:p w14:paraId="01472FBB"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3.1. Czechoslovakia and clandestine networks</w:t>
      </w:r>
    </w:p>
    <w:p w14:paraId="22FED660" w14:textId="77777777"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Czechoslovakia remained one of the most active centres of the clandestine Church. Between 1950 and 1989, hundreds of priests were secretly ordained, and clandestine bishops – such as Felix Maria Davídek – led entire networks of theological formation. The regime responded with massive infiltration, periodic arrests, show trials and professional bans. Nonetheless, the clandestine Church formed entire generations of believers and played a major role in the Velvet Revolution (1989).</w:t>
      </w:r>
    </w:p>
    <w:p w14:paraId="2572F89F"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3.2. Ukraine and Greek-Catholic resistance</w:t>
      </w:r>
    </w:p>
    <w:p w14:paraId="46B89F46" w14:textId="77777777"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In Western Ukraine, the Greek-Catholic Church was completely abolished in 1946, but religious resistance was extraordinary. Priests ordained clandestinely lived under double identities, and catechesis was transmitted in the family. The clandestine network led by Cardinal Slipyi survived despite deportations to Siberia.</w:t>
      </w:r>
    </w:p>
    <w:p w14:paraId="33C328C5"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3.3. Romania: the most dramatic case</w:t>
      </w:r>
    </w:p>
    <w:p w14:paraId="60FFD1C0" w14:textId="77777777"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In Romania, the Greek-Catholic Church was dissolved, the bishops were arrested, and the Catholic intellectual elites were physically eliminated. Prelates such as Iuliu Hossu, Valeriu Traian Frențiu, Alexandru Rusu, Anton Durcovici and many others died in prison. Greek-Catholic networks survived only in clandestinity, through liturgies in private homes and family-based catechesis.</w:t>
      </w:r>
    </w:p>
    <w:p w14:paraId="511E97D4"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3.4. Poland: public resistance and the role of Wyszyński</w:t>
      </w:r>
    </w:p>
    <w:p w14:paraId="1DB37B21" w14:textId="77777777"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Poland was a special case: there the Church was not abolished, but controlled. Cardinal Stefan Wyszyński, imprisoned from 1953 to 1956, became the central figure of moral resistance. He created a balance between pragmatic collaboration and moral opposition, avoiding a radicalism that would have triggered massive reprisals.</w:t>
      </w:r>
    </w:p>
    <w:p w14:paraId="09877609"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3.5. Hungary: the case of Mindszenty</w:t>
      </w:r>
    </w:p>
    <w:p w14:paraId="0D740854" w14:textId="12B03C3C"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Mindszenty became the symbol of suffering. Arrested, tortured, convicted, freed in 1956 and sheltered in the US embassy until 1971, he became the witness of a repressive system unable to destroy the religious identity of the population.</w:t>
      </w:r>
      <w:r w:rsidRPr="00714FFB">
        <w:rPr>
          <w:rFonts w:ascii="Times New Roman" w:eastAsia="Times New Roman" w:hAnsi="Times New Roman" w:cs="Times New Roman"/>
          <w:kern w:val="0"/>
          <w:sz w:val="26"/>
          <w:szCs w:val="26"/>
          <w:lang w:eastAsia="en-GB"/>
          <w14:ligatures w14:val="none"/>
        </w:rPr>
        <w:br/>
        <w:t>These experiences were not isolated: they created a chain of collective memory that nourished civic resistance in the 1980s.</w:t>
      </w:r>
    </w:p>
    <w:p w14:paraId="377034C4"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lastRenderedPageBreak/>
        <w:t>4. John Paul II: Son of a Persecuted People</w:t>
      </w:r>
    </w:p>
    <w:p w14:paraId="66A50A28" w14:textId="3A595087" w:rsidR="00714FFB" w:rsidRPr="00714FFB" w:rsidRDefault="006B3961"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Pr>
          <w:rFonts w:ascii="Times New Roman" w:eastAsia="Times New Roman" w:hAnsi="Times New Roman" w:cs="Times New Roman"/>
          <w:kern w:val="0"/>
          <w:sz w:val="26"/>
          <w:szCs w:val="26"/>
          <w:lang w:eastAsia="en-GB"/>
          <w14:ligatures w14:val="none"/>
        </w:rPr>
        <w:t>T</w:t>
      </w:r>
      <w:r w:rsidR="00714FFB" w:rsidRPr="00714FFB">
        <w:rPr>
          <w:rFonts w:ascii="Times New Roman" w:eastAsia="Times New Roman" w:hAnsi="Times New Roman" w:cs="Times New Roman"/>
          <w:kern w:val="0"/>
          <w:sz w:val="26"/>
          <w:szCs w:val="26"/>
          <w:lang w:eastAsia="en-GB"/>
          <w14:ligatures w14:val="none"/>
        </w:rPr>
        <w:t>he election of Karol Wojtyła as John Paul II, on 16 October 1978, marked the most intense moment in the moral confrontation between Church and communism.</w:t>
      </w:r>
    </w:p>
    <w:p w14:paraId="6483A142"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4.1. A pope from the East</w:t>
      </w:r>
    </w:p>
    <w:p w14:paraId="0B0971B9" w14:textId="198F05F4"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John Paul II was a product of the twentieth century marked by totalitarianisms:</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he had lived through the Nazi occupation;</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he had experienced Polish communism;</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he had developed a theology of the human person in opposition to ideological materialism.</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This experience allowed him to understand the inner mechanisms of oppression, as well as the vulnerabilities of the system.</w:t>
      </w:r>
    </w:p>
    <w:p w14:paraId="045C70B2"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4.2. The 1979 journey to Poland</w:t>
      </w:r>
    </w:p>
    <w:p w14:paraId="0BD5A766" w14:textId="72BD7644" w:rsidR="00714FFB" w:rsidRPr="00714FFB" w:rsidRDefault="00714FFB" w:rsidP="006B3961">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His journey to Poland was an unprecedented historical event. Millions of people attended the papal liturgies, and the Kremlin clearly perceived the political dimension of the event. This visit showed that:</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regime did not control the population;</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religious identity was stronger than propaganda;</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Polish people had rediscovered their dignity.</w:t>
      </w:r>
      <w:r w:rsidR="006B3961">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Historians consider the speech in Victory Square in Warsaw to be the moment that inspired the formation of the </w:t>
      </w:r>
      <w:r w:rsidRPr="00714FFB">
        <w:rPr>
          <w:rFonts w:ascii="Times New Roman" w:eastAsia="Times New Roman" w:hAnsi="Times New Roman" w:cs="Times New Roman"/>
          <w:i/>
          <w:iCs/>
          <w:kern w:val="0"/>
          <w:sz w:val="26"/>
          <w:szCs w:val="26"/>
          <w:lang w:eastAsia="en-GB"/>
          <w14:ligatures w14:val="none"/>
        </w:rPr>
        <w:t>Solidarność</w:t>
      </w:r>
      <w:r w:rsidRPr="00714FFB">
        <w:rPr>
          <w:rFonts w:ascii="Times New Roman" w:eastAsia="Times New Roman" w:hAnsi="Times New Roman" w:cs="Times New Roman"/>
          <w:kern w:val="0"/>
          <w:sz w:val="26"/>
          <w:szCs w:val="26"/>
          <w:lang w:eastAsia="en-GB"/>
          <w14:ligatures w14:val="none"/>
        </w:rPr>
        <w:t> movement (August 1980).</w:t>
      </w:r>
    </w:p>
    <w:p w14:paraId="1E83BBB0"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4.3. Dialogue with Western leaders</w:t>
      </w:r>
    </w:p>
    <w:p w14:paraId="3EC41B4A" w14:textId="19A960C3" w:rsidR="00714FFB" w:rsidRPr="00714FFB"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John Paul II collaborated informally with Ronald Reagan, Helmut Kohl, Margaret Thatcher and François Mitterrand. The objective was not military, but moral:</w:t>
      </w:r>
      <w:r w:rsidR="0040381E">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supporting human rights;</w:t>
      </w:r>
      <w:r w:rsidR="0040381E">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backing independent trade-union movements;</w:t>
      </w:r>
      <w:r w:rsidR="0040381E">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eroding the political legitimacy of communist regimes.</w:t>
      </w:r>
    </w:p>
    <w:p w14:paraId="0457C33F"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4.4. The 1981 assassination attempt</w:t>
      </w:r>
    </w:p>
    <w:p w14:paraId="6E3A1AFD" w14:textId="07A7A987" w:rsidR="00714FFB" w:rsidRPr="00714FFB"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attempt on the pope’s life, carried out by Mehmet Ali Ağca in 1981, probably had Eastern European connections (although the complete documentation remains unclear). Public perception was that Communist regimes felt threatened by the pope’s global moral influence.</w:t>
      </w:r>
    </w:p>
    <w:p w14:paraId="462A3BBE"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 The Collapse of the System and the Church’s “Weak” Victory</w:t>
      </w:r>
    </w:p>
    <w:p w14:paraId="5D42CE26"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5.1. Gorbachev and the beginning of the end</w:t>
      </w:r>
    </w:p>
    <w:p w14:paraId="66EB77BF" w14:textId="77777777" w:rsidR="00714FFB" w:rsidRPr="00714FFB"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Mikhail Gorbachev’s rise to power in 1985 accelerated processes of liberalization. The policies of </w:t>
      </w:r>
      <w:r w:rsidRPr="00714FFB">
        <w:rPr>
          <w:rFonts w:ascii="Times New Roman" w:eastAsia="Times New Roman" w:hAnsi="Times New Roman" w:cs="Times New Roman"/>
          <w:i/>
          <w:iCs/>
          <w:kern w:val="0"/>
          <w:sz w:val="26"/>
          <w:szCs w:val="26"/>
          <w:lang w:eastAsia="en-GB"/>
          <w14:ligatures w14:val="none"/>
        </w:rPr>
        <w:t>glasnost</w:t>
      </w:r>
      <w:r w:rsidRPr="00714FFB">
        <w:rPr>
          <w:rFonts w:ascii="Times New Roman" w:eastAsia="Times New Roman" w:hAnsi="Times New Roman" w:cs="Times New Roman"/>
          <w:kern w:val="0"/>
          <w:sz w:val="26"/>
          <w:szCs w:val="26"/>
          <w:lang w:eastAsia="en-GB"/>
          <w14:ligatures w14:val="none"/>
        </w:rPr>
        <w:t> and </w:t>
      </w:r>
      <w:r w:rsidRPr="00714FFB">
        <w:rPr>
          <w:rFonts w:ascii="Times New Roman" w:eastAsia="Times New Roman" w:hAnsi="Times New Roman" w:cs="Times New Roman"/>
          <w:i/>
          <w:iCs/>
          <w:kern w:val="0"/>
          <w:sz w:val="26"/>
          <w:szCs w:val="26"/>
          <w:lang w:eastAsia="en-GB"/>
          <w14:ligatures w14:val="none"/>
        </w:rPr>
        <w:t>perestroika</w:t>
      </w:r>
      <w:r w:rsidRPr="00714FFB">
        <w:rPr>
          <w:rFonts w:ascii="Times New Roman" w:eastAsia="Times New Roman" w:hAnsi="Times New Roman" w:cs="Times New Roman"/>
          <w:kern w:val="0"/>
          <w:sz w:val="26"/>
          <w:szCs w:val="26"/>
          <w:lang w:eastAsia="en-GB"/>
          <w14:ligatures w14:val="none"/>
        </w:rPr>
        <w:t> created internal pressures that brought to the surface all the tensions accumulated over previous decades.</w:t>
      </w:r>
    </w:p>
    <w:p w14:paraId="33547B6C" w14:textId="77777777" w:rsidR="0040381E" w:rsidRDefault="00714FFB" w:rsidP="0040381E">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5.2. The rebirth of social movements</w:t>
      </w:r>
    </w:p>
    <w:p w14:paraId="40FE77A4" w14:textId="33BA364D" w:rsidR="00714FFB" w:rsidRPr="0040381E" w:rsidRDefault="00714FFB" w:rsidP="0040381E">
      <w:pPr>
        <w:spacing w:before="100" w:beforeAutospacing="1" w:after="100" w:afterAutospacing="1" w:line="240" w:lineRule="auto"/>
        <w:ind w:firstLine="720"/>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i/>
          <w:iCs/>
          <w:kern w:val="0"/>
          <w:sz w:val="26"/>
          <w:szCs w:val="26"/>
          <w:lang w:eastAsia="en-GB"/>
          <w14:ligatures w14:val="none"/>
        </w:rPr>
        <w:lastRenderedPageBreak/>
        <w:t>Solidarność</w:t>
      </w:r>
      <w:r w:rsidRPr="00714FFB">
        <w:rPr>
          <w:rFonts w:ascii="Times New Roman" w:eastAsia="Times New Roman" w:hAnsi="Times New Roman" w:cs="Times New Roman"/>
          <w:kern w:val="0"/>
          <w:sz w:val="26"/>
          <w:szCs w:val="26"/>
          <w:lang w:eastAsia="en-GB"/>
          <w14:ligatures w14:val="none"/>
        </w:rPr>
        <w:t> in Poland (1980–1989);</w:t>
      </w:r>
      <w:r w:rsidR="0040381E">
        <w:rPr>
          <w:rFonts w:ascii="Times New Roman" w:eastAsia="Times New Roman" w:hAnsi="Times New Roman" w:cs="Times New Roman"/>
          <w:kern w:val="0"/>
          <w:sz w:val="26"/>
          <w:szCs w:val="26"/>
          <w:lang w:eastAsia="en-GB"/>
          <w14:ligatures w14:val="none"/>
        </w:rPr>
        <w:t xml:space="preserve"> t</w:t>
      </w:r>
      <w:r w:rsidRPr="00714FFB">
        <w:rPr>
          <w:rFonts w:ascii="Times New Roman" w:eastAsia="Times New Roman" w:hAnsi="Times New Roman" w:cs="Times New Roman"/>
          <w:kern w:val="0"/>
          <w:sz w:val="26"/>
          <w:szCs w:val="26"/>
          <w:lang w:eastAsia="en-GB"/>
          <w14:ligatures w14:val="none"/>
        </w:rPr>
        <w:t>he demonstrations in Leipzig;</w:t>
      </w:r>
      <w:r w:rsidR="0040381E">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protests in the GDR;</w:t>
      </w:r>
      <w:r w:rsidR="0040381E">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reopening of public debate in the USSR;</w:t>
      </w:r>
      <w:r w:rsidR="0040381E">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intellectual activism in Hungary and Czechoslovakia.</w:t>
      </w:r>
      <w:r w:rsidR="0040381E">
        <w:rPr>
          <w:rFonts w:ascii="Times New Roman" w:eastAsia="Times New Roman" w:hAnsi="Times New Roman" w:cs="Times New Roman"/>
          <w:b/>
          <w:bCs/>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In all these movements, believers and Catholic communities played an essential role.</w:t>
      </w:r>
    </w:p>
    <w:p w14:paraId="7D409741"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5.3. The Fall of the Berlin Wall</w:t>
      </w:r>
    </w:p>
    <w:p w14:paraId="31F7A029" w14:textId="77777777" w:rsidR="00714FFB" w:rsidRPr="00714FFB"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9 November 1989 was not just a political event, but the symbolic moment of the collapse of an entire order. The Church had no military role; its victory was moral.</w:t>
      </w:r>
    </w:p>
    <w:p w14:paraId="03C80F01"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5.4. The balance sheet of Ostpolitik</w:t>
      </w:r>
    </w:p>
    <w:p w14:paraId="2CF43F21" w14:textId="3EB3B7FC" w:rsidR="00714FFB" w:rsidRPr="00714FFB"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did not bring down communism, but it:</w:t>
      </w:r>
      <w:r w:rsidR="0040381E">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 xml:space="preserve"> kept ecclesial structures alive;</w:t>
      </w:r>
      <w:r w:rsidRPr="00714FFB">
        <w:rPr>
          <w:rFonts w:ascii="Times New Roman" w:eastAsia="Times New Roman" w:hAnsi="Times New Roman" w:cs="Times New Roman"/>
          <w:kern w:val="0"/>
          <w:sz w:val="26"/>
          <w:szCs w:val="26"/>
          <w:lang w:eastAsia="en-GB"/>
          <w14:ligatures w14:val="none"/>
        </w:rPr>
        <w:br/>
        <w:t>allowed the formation of new generations of priests;</w:t>
      </w:r>
      <w:r w:rsidR="0040381E">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created a policy of dialogue that prepared the ground for the transformations of the 1980s.</w:t>
      </w:r>
    </w:p>
    <w:p w14:paraId="31269D72"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5.5. Martyrs, memory and moral legitimacy</w:t>
      </w:r>
    </w:p>
    <w:p w14:paraId="20A25EB2" w14:textId="743B8607" w:rsidR="00714FFB" w:rsidRPr="00714FFB"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martyrs of the East gave the Church historical legitimacy that was hard to contest. This memory played a decisive role in the social mobilization of the 1980s.</w:t>
      </w:r>
    </w:p>
    <w:p w14:paraId="101796B4" w14:textId="77777777" w:rsidR="00714FFB" w:rsidRPr="00714FFB" w:rsidRDefault="00714FFB" w:rsidP="00122359">
      <w:pPr>
        <w:spacing w:before="100" w:beforeAutospacing="1" w:after="100" w:afterAutospacing="1" w:line="240" w:lineRule="auto"/>
        <w:jc w:val="both"/>
        <w:outlineLvl w:val="2"/>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Part IV</w:t>
      </w:r>
    </w:p>
    <w:p w14:paraId="321815C2" w14:textId="77777777" w:rsidR="0040381E" w:rsidRDefault="00714FFB" w:rsidP="00122359">
      <w:pPr>
        <w:spacing w:before="100" w:beforeAutospacing="1" w:after="100" w:afterAutospacing="1" w:line="240" w:lineRule="auto"/>
        <w:jc w:val="both"/>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General Conclusions and Synthesis</w:t>
      </w:r>
    </w:p>
    <w:p w14:paraId="73FD282B" w14:textId="61077F74" w:rsidR="00714FFB" w:rsidRPr="00714FFB" w:rsidRDefault="00714FFB" w:rsidP="00122359">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The Catholic Church and European Communism in the Twentieth Century</w:t>
      </w:r>
    </w:p>
    <w:p w14:paraId="51FADCFA" w14:textId="77777777" w:rsidR="00714FFB" w:rsidRPr="00714FFB"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relationship between the Catholic Church and European communism in the twentieth century represents one of the most complex, dramatic and decisive confrontations in modern history. It was not merely a political or institutional conflict, but the clash of two global visions of the human being, society and historical destiny. On one side, a spiritual anthropology rooted in the dignity of the human person created in the image of God, in freedom of conscience and in individual moral responsibility. On the other, an ideological project of Marxist-Leninist inspiration, constructed on radical materialism, which reduced the human being to a product of relations of production and interpreted religion as “opium” or as an instrument of alienation.</w:t>
      </w:r>
      <w:r w:rsidRPr="00714FFB">
        <w:rPr>
          <w:rFonts w:ascii="Times New Roman" w:eastAsia="Times New Roman" w:hAnsi="Times New Roman" w:cs="Times New Roman"/>
          <w:kern w:val="0"/>
          <w:sz w:val="26"/>
          <w:szCs w:val="26"/>
          <w:lang w:eastAsia="en-GB"/>
          <w14:ligatures w14:val="none"/>
        </w:rPr>
        <w:br/>
        <w:t>Viewed as a whole, this history can be understood as an itinerary in three major stages, each with its own internal logic, tensions and strategies: the phase from illusion to confrontation (1917–1945), the phase of the Church of Silence and moral clarity (1945–1958), and the phase of détente, </w:t>
      </w: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and the rebirth of freedom (1958–1989). From this chronological perspective one can discern several constants, several “permanences” that give coherence to the whole: the fundamental incompatibility between Christian anthropology and the communist project, the role of martyrdom, the coherent – though not linear – evolution of Vatican diplomacy, and the profoundly moral character of the collapse of European communism.</w:t>
      </w:r>
    </w:p>
    <w:p w14:paraId="1FFC371E"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lastRenderedPageBreak/>
        <w:t>1. 1917–1945: From Illusion to Confrontation</w:t>
      </w:r>
    </w:p>
    <w:p w14:paraId="3BBE327A" w14:textId="77777777" w:rsidR="0040381E"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In the first decades after the October Revolution, relations between the Vatican and the new Soviet regime were marked by ambivalence. Initially, the fall of Tsarism was viewed in Rome with a certain reserve, but not necessarily with hostility: the disappearance of a monarchy that had presented itself as the protector of Orthodoxy seemed, in some interpretations, a possible opening for a “reintegration” of Russia into Catholic communion. Between 1917 and 1921, discreet diplomatic avenues were explored, including humanitarian missions and contacts in the context of the famine that devastated Russia.</w:t>
      </w:r>
    </w:p>
    <w:p w14:paraId="3220DF6C" w14:textId="77777777" w:rsidR="0040381E"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Quite quickly, however, the nature of the Bolshevik regime became clear. The nationalization of ecclesiastical properties, persecution of the clergy, campaigns of atheist propaganda, show trials of Catholic and Orthodox bishops and priests, the closing or demolition of places of worship – all showed that this was a radical project of “reconfiguring” society, in which religion no longer had a place either as an institution or as a cultural expression. It was not just a change of regime, but an attempt at anthropological transformation: the human being was to be stripped of transcendence and re-educated according to the logic of a totalizing ideology.</w:t>
      </w:r>
    </w:p>
    <w:p w14:paraId="744F6991" w14:textId="77777777" w:rsidR="0040381E"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For a time, the Vatican oscillated between diplomatic prudence and the harsh recognition of the system’s hostility. Attempts at specific negotiations with the USSR, especially in the 1920s, failed. Thus, gradually, doctrinal analysis became clearer. The encyclical </w:t>
      </w:r>
      <w:r w:rsidRPr="00714FFB">
        <w:rPr>
          <w:rFonts w:ascii="Times New Roman" w:eastAsia="Times New Roman" w:hAnsi="Times New Roman" w:cs="Times New Roman"/>
          <w:i/>
          <w:iCs/>
          <w:kern w:val="0"/>
          <w:sz w:val="26"/>
          <w:szCs w:val="26"/>
          <w:lang w:eastAsia="en-GB"/>
          <w14:ligatures w14:val="none"/>
        </w:rPr>
        <w:t>Divini Redemptoris</w:t>
      </w:r>
      <w:r w:rsidRPr="00714FFB">
        <w:rPr>
          <w:rFonts w:ascii="Times New Roman" w:eastAsia="Times New Roman" w:hAnsi="Times New Roman" w:cs="Times New Roman"/>
          <w:kern w:val="0"/>
          <w:sz w:val="26"/>
          <w:szCs w:val="26"/>
          <w:lang w:eastAsia="en-GB"/>
          <w14:ligatures w14:val="none"/>
        </w:rPr>
        <w:t> of Pope Pius XI (1937) marked the decisive moment of this clarification: atheistic communism was defined as an “intrinsically perverse” ideology, incompatible with the Gospel, not only because it proposed the abolition of private property or of a certain social order, but above all because it denied freedom and the dignity of the person, reduced the human being to an economic function and regarded religion as an obstacle to be eliminated.</w:t>
      </w:r>
    </w:p>
    <w:p w14:paraId="29DB3AA3" w14:textId="2591E367" w:rsidR="00714FFB" w:rsidRPr="00714FFB"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This condemnation was not only theological but also anthropological: where there is no space for inner freedom, for conscience, for a personal response to truth, there can be no authentic faith. The experience of martyrdom in the USSR – thousands of priests, monks, nuns and lay people executed or deported – confirmed, in concrete terms, the Vatican’s analysis. During the Second World War, the confrontation was complicated by the emergence of Nazism: the Church found itself caught between two rival totalitarianisms, both hostile to Christian anthropology, even if in different ways.</w:t>
      </w:r>
    </w:p>
    <w:p w14:paraId="5A6556A8"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2. 1945–1958: The Church of Silence and Moral Clarity</w:t>
      </w:r>
    </w:p>
    <w:p w14:paraId="3472E265" w14:textId="77777777" w:rsidR="0040381E"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After 1945, Europe’s geopolitical configuration changed radically. Through the Yalta agreements and subsequent developments, half the continent entered de facto the Soviet sphere of influence. In Poland, Hungary, Czechoslovakia, Romania, Bulgaria, Albania and, in a specific form, Yugoslavia, communist regimes took power and applied, with varying intensity, the Soviet model of total control over society.</w:t>
      </w:r>
      <w:r w:rsidRPr="00714FFB">
        <w:rPr>
          <w:rFonts w:ascii="Times New Roman" w:eastAsia="Times New Roman" w:hAnsi="Times New Roman" w:cs="Times New Roman"/>
          <w:kern w:val="0"/>
          <w:sz w:val="26"/>
          <w:szCs w:val="26"/>
          <w:lang w:eastAsia="en-GB"/>
          <w14:ligatures w14:val="none"/>
        </w:rPr>
        <w:br/>
        <w:t xml:space="preserve">For the Catholic Church, this development meant a shift from a confrontation centred on the USSR to a confrontation extended across nearly the entire Eastern half of Europe. </w:t>
      </w:r>
      <w:r w:rsidRPr="00714FFB">
        <w:rPr>
          <w:rFonts w:ascii="Times New Roman" w:eastAsia="Times New Roman" w:hAnsi="Times New Roman" w:cs="Times New Roman"/>
          <w:kern w:val="0"/>
          <w:sz w:val="26"/>
          <w:szCs w:val="26"/>
          <w:lang w:eastAsia="en-GB"/>
          <w14:ligatures w14:val="none"/>
        </w:rPr>
        <w:lastRenderedPageBreak/>
        <w:t>The “Church of Silence” – an expression designating Catholic communities reduced to clandestinity – became one of the central images of the age. Bishops arrested, show trials (such as those against Cardinals Mindszenty, Stepinac or Wyszyński), monasteries closed, religious orders banned, Greek-Catholic Churches abolished administratively and “united” by force with state-controlled Orthodoxy – all this created a landscape of systematic repression.</w:t>
      </w:r>
    </w:p>
    <w:p w14:paraId="5C85BCE8" w14:textId="77777777" w:rsidR="0040381E"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Under Pope Pius XII, the Vatican adopted a firm line of moral clarity. Doctrinally, the condemnation of communism was maintained without ambiguity; pastorally, the emphasis fell on solidarity with persecuted believers. Radio messages, especially those at Christmas, evoked the suffering of imprisoned bishops, deported priests and lay people under pressure. Expressions such as “Church of Silence” were not only rhetorical: they drew the attention of the free world to a reality concealed by the official propaganda of the regimes.</w:t>
      </w:r>
    </w:p>
    <w:p w14:paraId="7CBA43E5" w14:textId="11ACFC7B" w:rsidR="00714FFB" w:rsidRPr="00714FFB" w:rsidRDefault="00714FFB" w:rsidP="0040381E">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This was, on the other hand, the era of the “silent heroes”: numerous martyrs – in the USSR, Poland, Hungary, Romania, Czechoslovakia, Albania – who paid with their lives for fidelity to the faith. Prisons and camps became places of witness; their suffering had no immediate political effect, but over time created a moral memory that would prove decisive in the system’s collapse. From a historical-analytical perspective, this period can be characterized by a paradox: while the Church was reduced to silence in the East, it strengthened its role as a moral authority in the West, in a democratic yet increasingly secularized world.</w:t>
      </w:r>
    </w:p>
    <w:p w14:paraId="10CB925E"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3. 1958–1989: From Détente to the Rebirth of Freedom</w:t>
      </w:r>
    </w:p>
    <w:p w14:paraId="6D2CB6C4" w14:textId="77777777" w:rsidR="00881234" w:rsidRDefault="00714FFB" w:rsidP="00881234">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pontificate of John XXIII opened a new phase. Criticism of communism did not cease, but the strategy changed profoundly. Frontal confrontation had reached its limits; the complete isolation of communist regimes had not succeeded in improving the situation of the Churches in the East. For this reason, the new phase was defined by a “policy of dialogue”, concretized in what historiography calls </w:t>
      </w: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 the Eastern policy of the Vatican.</w:t>
      </w:r>
    </w:p>
    <w:p w14:paraId="6CBAE275" w14:textId="67C6852B" w:rsidR="00714FFB" w:rsidRPr="00714FFB" w:rsidRDefault="00714FFB" w:rsidP="00881234">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This strategy, elaborated and systematized under Paul VI, especially by Cardinal Agostino Casaroli, was based on the “diplomacy of small steps”: limited, partial but concrete agreements, intended to create minimal spaces of freedom for religious life within communist states. It was not a matter of recognizing the legitimacy of communist ideology, but of accepting a given situation: the regimes could not be overthrown from outside; the only realistic way was to negotiate specific compromises that would allow:</w:t>
      </w:r>
      <w:r w:rsidR="00881234">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appointment of bishops recognized by both Rome and the state;</w:t>
      </w:r>
      <w:r w:rsidR="00881234">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functioning, even if restricted, of seminaries;</w:t>
      </w:r>
      <w:r w:rsidR="00881234">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a certain freedom of worship;</w:t>
      </w:r>
      <w:r w:rsidR="00881234">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some degree of contact with the Holy See.</w:t>
      </w:r>
    </w:p>
    <w:p w14:paraId="168E32CE" w14:textId="77777777" w:rsidR="00881234" w:rsidRDefault="00714FFB" w:rsidP="00881234">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This policy was criticized from various quarters. Some reproached the Vatican for “making concessions” to the regimes, for keeping too quiet about persecutions, for not sufficiently condemning violations of human rights. From another perspective, however, </w:t>
      </w: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xml:space="preserve"> had its own internal coherence: without negotiations the Church </w:t>
      </w:r>
      <w:r w:rsidRPr="00714FFB">
        <w:rPr>
          <w:rFonts w:ascii="Times New Roman" w:eastAsia="Times New Roman" w:hAnsi="Times New Roman" w:cs="Times New Roman"/>
          <w:kern w:val="0"/>
          <w:sz w:val="26"/>
          <w:szCs w:val="26"/>
          <w:lang w:eastAsia="en-GB"/>
          <w14:ligatures w14:val="none"/>
        </w:rPr>
        <w:lastRenderedPageBreak/>
        <w:t>risked simply being eliminated from certain regions. In this sense, the diplomacy of patience saved what could still be saved and prepared the ground for future rebirth.</w:t>
      </w:r>
      <w:r w:rsidRPr="00714FFB">
        <w:rPr>
          <w:rFonts w:ascii="Times New Roman" w:eastAsia="Times New Roman" w:hAnsi="Times New Roman" w:cs="Times New Roman"/>
          <w:kern w:val="0"/>
          <w:sz w:val="26"/>
          <w:szCs w:val="26"/>
          <w:lang w:eastAsia="en-GB"/>
          <w14:ligatures w14:val="none"/>
        </w:rPr>
        <w:br/>
        <w:t>The third sub-phase is linked to the pontificate of John Paul II. The election of a Polish pope in 1978 introduced an entirely new factor: a pope formed within the communist system, with direct knowledge of its mechanisms of control and personal experience of the Polish Church’s resistance, turned the papacy into a global actor with an intimate understanding of the context. John Paul II did not dismantle </w:t>
      </w:r>
      <w:r w:rsidRPr="00714FFB">
        <w:rPr>
          <w:rFonts w:ascii="Times New Roman" w:eastAsia="Times New Roman" w:hAnsi="Times New Roman" w:cs="Times New Roman"/>
          <w:i/>
          <w:iCs/>
          <w:kern w:val="0"/>
          <w:sz w:val="26"/>
          <w:szCs w:val="26"/>
          <w:lang w:eastAsia="en-GB"/>
          <w14:ligatures w14:val="none"/>
        </w:rPr>
        <w:t>Ostpolitik</w:t>
      </w:r>
      <w:r w:rsidRPr="00714FFB">
        <w:rPr>
          <w:rFonts w:ascii="Times New Roman" w:eastAsia="Times New Roman" w:hAnsi="Times New Roman" w:cs="Times New Roman"/>
          <w:kern w:val="0"/>
          <w:sz w:val="26"/>
          <w:szCs w:val="26"/>
          <w:lang w:eastAsia="en-GB"/>
          <w14:ligatures w14:val="none"/>
        </w:rPr>
        <w:t>, but added to it a prophetic and mobilizing dimension.</w:t>
      </w:r>
    </w:p>
    <w:p w14:paraId="21ADEF77" w14:textId="77777777" w:rsidR="00881234" w:rsidRDefault="00714FFB" w:rsidP="00881234">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His visit to Poland (1979), the moral support he gave to </w:t>
      </w:r>
      <w:r w:rsidRPr="00714FFB">
        <w:rPr>
          <w:rFonts w:ascii="Times New Roman" w:eastAsia="Times New Roman" w:hAnsi="Times New Roman" w:cs="Times New Roman"/>
          <w:i/>
          <w:iCs/>
          <w:kern w:val="0"/>
          <w:sz w:val="26"/>
          <w:szCs w:val="26"/>
          <w:lang w:eastAsia="en-GB"/>
          <w14:ligatures w14:val="none"/>
        </w:rPr>
        <w:t>Solidarność</w:t>
      </w:r>
      <w:r w:rsidRPr="00714FFB">
        <w:rPr>
          <w:rFonts w:ascii="Times New Roman" w:eastAsia="Times New Roman" w:hAnsi="Times New Roman" w:cs="Times New Roman"/>
          <w:kern w:val="0"/>
          <w:sz w:val="26"/>
          <w:szCs w:val="26"/>
          <w:lang w:eastAsia="en-GB"/>
          <w14:ligatures w14:val="none"/>
        </w:rPr>
        <w:t>, his constant emphasis on freedom, human dignity and truth contributed to what many historians call the “revolution of consciences”. Against this background, the reform process initiated by Mikhail Gorbachev in the USSR (</w:t>
      </w:r>
      <w:r w:rsidRPr="00714FFB">
        <w:rPr>
          <w:rFonts w:ascii="Times New Roman" w:eastAsia="Times New Roman" w:hAnsi="Times New Roman" w:cs="Times New Roman"/>
          <w:i/>
          <w:iCs/>
          <w:kern w:val="0"/>
          <w:sz w:val="26"/>
          <w:szCs w:val="26"/>
          <w:lang w:eastAsia="en-GB"/>
          <w14:ligatures w14:val="none"/>
        </w:rPr>
        <w:t>glasnost</w:t>
      </w:r>
      <w:r w:rsidRPr="00714FFB">
        <w:rPr>
          <w:rFonts w:ascii="Times New Roman" w:eastAsia="Times New Roman" w:hAnsi="Times New Roman" w:cs="Times New Roman"/>
          <w:kern w:val="0"/>
          <w:sz w:val="26"/>
          <w:szCs w:val="26"/>
          <w:lang w:eastAsia="en-GB"/>
          <w14:ligatures w14:val="none"/>
        </w:rPr>
        <w:t>, </w:t>
      </w:r>
      <w:r w:rsidRPr="00714FFB">
        <w:rPr>
          <w:rFonts w:ascii="Times New Roman" w:eastAsia="Times New Roman" w:hAnsi="Times New Roman" w:cs="Times New Roman"/>
          <w:i/>
          <w:iCs/>
          <w:kern w:val="0"/>
          <w:sz w:val="26"/>
          <w:szCs w:val="26"/>
          <w:lang w:eastAsia="en-GB"/>
          <w14:ligatures w14:val="none"/>
        </w:rPr>
        <w:t>perestroika</w:t>
      </w:r>
      <w:r w:rsidRPr="00714FFB">
        <w:rPr>
          <w:rFonts w:ascii="Times New Roman" w:eastAsia="Times New Roman" w:hAnsi="Times New Roman" w:cs="Times New Roman"/>
          <w:kern w:val="0"/>
          <w:sz w:val="26"/>
          <w:szCs w:val="26"/>
          <w:lang w:eastAsia="en-GB"/>
          <w14:ligatures w14:val="none"/>
        </w:rPr>
        <w:t>), the protests in East Germany, Czechoslovakia, Hungary, Romania and the fall of the Berlin Wall in 1989 led to the collapse of the communist system in Europe.</w:t>
      </w:r>
    </w:p>
    <w:p w14:paraId="588E9930" w14:textId="28C878A1" w:rsidR="00714FFB" w:rsidRPr="00714FFB" w:rsidRDefault="00714FFB" w:rsidP="00881234">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From the perspective of the Church’s relationship with communism, this outcome indirectly confirmed a central intuition: regimes can control public space, institutions and propaganda, but cannot definitively dominate conscience when there exists a moral authority that sustains and strengthens it. The Church did not “win” by force, but through the perseverance of a spiritual presence and the capacity to keep the memory of freedom alive.</w:t>
      </w:r>
    </w:p>
    <w:p w14:paraId="7197BBD9"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4. The Permanences of this History</w:t>
      </w:r>
    </w:p>
    <w:p w14:paraId="650E65DF" w14:textId="77777777" w:rsidR="00714FFB" w:rsidRPr="00714FFB" w:rsidRDefault="00714FFB" w:rsidP="00AC7C67">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Beyond the succession of events and the changes in strategy, the confrontation between the Catholic Church and European communism reveals several structural constants.</w:t>
      </w:r>
    </w:p>
    <w:p w14:paraId="50F2365C" w14:textId="77777777" w:rsidR="00AC7C67" w:rsidRPr="00AC7C67" w:rsidRDefault="00714FFB" w:rsidP="00AC7C67">
      <w:pPr>
        <w:pStyle w:val="ListParagraph"/>
        <w:numPr>
          <w:ilvl w:val="0"/>
          <w:numId w:val="10"/>
        </w:num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AC7C67">
        <w:rPr>
          <w:rFonts w:ascii="Times New Roman" w:eastAsia="Times New Roman" w:hAnsi="Times New Roman" w:cs="Times New Roman"/>
          <w:b/>
          <w:bCs/>
          <w:kern w:val="0"/>
          <w:sz w:val="26"/>
          <w:szCs w:val="26"/>
          <w:lang w:eastAsia="en-GB"/>
          <w14:ligatures w14:val="none"/>
        </w:rPr>
        <w:t>Communism as an anthropological project proved incompatible with Christian faith</w:t>
      </w:r>
    </w:p>
    <w:p w14:paraId="57D0E0E7" w14:textId="77777777" w:rsidR="00AC7C67" w:rsidRDefault="00714FFB" w:rsidP="00AC7C67">
      <w:pPr>
        <w:spacing w:before="100" w:beforeAutospacing="1" w:after="100" w:afterAutospacing="1" w:line="240" w:lineRule="auto"/>
        <w:ind w:firstLine="360"/>
        <w:jc w:val="both"/>
        <w:rPr>
          <w:rFonts w:ascii="Times New Roman" w:eastAsia="Times New Roman" w:hAnsi="Times New Roman" w:cs="Times New Roman"/>
          <w:kern w:val="0"/>
          <w:sz w:val="26"/>
          <w:szCs w:val="26"/>
          <w:lang w:eastAsia="en-GB"/>
          <w14:ligatures w14:val="none"/>
        </w:rPr>
      </w:pPr>
      <w:r w:rsidRPr="00AC7C67">
        <w:rPr>
          <w:rFonts w:ascii="Times New Roman" w:eastAsia="Times New Roman" w:hAnsi="Times New Roman" w:cs="Times New Roman"/>
          <w:kern w:val="0"/>
          <w:sz w:val="26"/>
          <w:szCs w:val="26"/>
          <w:lang w:eastAsia="en-GB"/>
          <w14:ligatures w14:val="none"/>
        </w:rPr>
        <w:t>The incompatibility does not concern only specific doctrinal points, but the very vision of the human being. Marxist-Leninist communism reduced the person to a product of relations of production, relativized individual freedom in relation to the “interests” of class or party, and interpreted religion as an instrument of domination. From this perspective, any autonomy of conscience, any reference to transcendence was perceived as potentially subversive.</w:t>
      </w:r>
    </w:p>
    <w:p w14:paraId="74670762" w14:textId="0350EFAA" w:rsidR="00714FFB" w:rsidRPr="00AC7C67" w:rsidRDefault="00714FFB" w:rsidP="00AC7C67">
      <w:pPr>
        <w:spacing w:before="100" w:beforeAutospacing="1" w:after="100" w:afterAutospacing="1" w:line="240" w:lineRule="auto"/>
        <w:ind w:firstLine="360"/>
        <w:jc w:val="both"/>
        <w:rPr>
          <w:rFonts w:ascii="Times New Roman" w:eastAsia="Times New Roman" w:hAnsi="Times New Roman" w:cs="Times New Roman"/>
          <w:kern w:val="0"/>
          <w:sz w:val="26"/>
          <w:szCs w:val="26"/>
          <w:lang w:eastAsia="en-GB"/>
          <w14:ligatures w14:val="none"/>
        </w:rPr>
      </w:pPr>
      <w:r w:rsidRPr="00AC7C67">
        <w:rPr>
          <w:rFonts w:ascii="Times New Roman" w:eastAsia="Times New Roman" w:hAnsi="Times New Roman" w:cs="Times New Roman"/>
          <w:kern w:val="0"/>
          <w:sz w:val="26"/>
          <w:szCs w:val="26"/>
          <w:lang w:eastAsia="en-GB"/>
          <w14:ligatures w14:val="none"/>
        </w:rPr>
        <w:t>The Church, by contrast, consistently defended the idea of an inalienable dignity of the person, prior to any political decision. This radical difference made real conciliation impossible: no tactical compromise could change the fundamental structure of the conflict.</w:t>
      </w:r>
    </w:p>
    <w:p w14:paraId="4D142151" w14:textId="184F0A14" w:rsidR="00AC7C67" w:rsidRPr="00AC7C67" w:rsidRDefault="00714FFB" w:rsidP="00AC7C67">
      <w:pPr>
        <w:pStyle w:val="ListParagraph"/>
        <w:numPr>
          <w:ilvl w:val="0"/>
          <w:numId w:val="10"/>
        </w:numPr>
        <w:spacing w:before="100" w:beforeAutospacing="1" w:after="100" w:afterAutospacing="1" w:line="240" w:lineRule="auto"/>
        <w:jc w:val="both"/>
        <w:rPr>
          <w:rFonts w:ascii="Times New Roman" w:eastAsia="Times New Roman" w:hAnsi="Times New Roman" w:cs="Times New Roman"/>
          <w:b/>
          <w:bCs/>
          <w:kern w:val="0"/>
          <w:sz w:val="26"/>
          <w:szCs w:val="26"/>
          <w:lang w:eastAsia="en-GB"/>
          <w14:ligatures w14:val="none"/>
        </w:rPr>
      </w:pPr>
      <w:r w:rsidRPr="00AC7C67">
        <w:rPr>
          <w:rFonts w:ascii="Times New Roman" w:eastAsia="Times New Roman" w:hAnsi="Times New Roman" w:cs="Times New Roman"/>
          <w:b/>
          <w:bCs/>
          <w:kern w:val="0"/>
          <w:sz w:val="26"/>
          <w:szCs w:val="26"/>
          <w:lang w:eastAsia="en-GB"/>
          <w14:ligatures w14:val="none"/>
        </w:rPr>
        <w:t>Martyrdom was not an exception but a structural feature</w:t>
      </w:r>
    </w:p>
    <w:p w14:paraId="2F931F9B" w14:textId="785074DF" w:rsidR="00714FFB" w:rsidRPr="00AC7C67" w:rsidRDefault="00714FFB" w:rsidP="00AC7C67">
      <w:pPr>
        <w:spacing w:before="100" w:beforeAutospacing="1" w:after="100" w:afterAutospacing="1" w:line="240" w:lineRule="auto"/>
        <w:ind w:firstLine="360"/>
        <w:jc w:val="both"/>
        <w:rPr>
          <w:rFonts w:ascii="Times New Roman" w:eastAsia="Times New Roman" w:hAnsi="Times New Roman" w:cs="Times New Roman"/>
          <w:kern w:val="0"/>
          <w:sz w:val="26"/>
          <w:szCs w:val="26"/>
          <w:lang w:eastAsia="en-GB"/>
          <w14:ligatures w14:val="none"/>
        </w:rPr>
      </w:pPr>
      <w:r w:rsidRPr="00AC7C67">
        <w:rPr>
          <w:rFonts w:ascii="Times New Roman" w:eastAsia="Times New Roman" w:hAnsi="Times New Roman" w:cs="Times New Roman"/>
          <w:kern w:val="0"/>
          <w:sz w:val="26"/>
          <w:szCs w:val="26"/>
          <w:lang w:eastAsia="en-GB"/>
          <w14:ligatures w14:val="none"/>
        </w:rPr>
        <w:lastRenderedPageBreak/>
        <w:t>The twentieth century was, for the Church in the East, a century of martyrs. These were not isolated cases, but a constant and repetitive experience: bishops arrested, priests executed or deported, lay people socially excluded or condemned simply for professing their faith. Russia, Ukraine, Poland, Romania, Albania, Czechoslovakia, Hungary – all these countries knew specific forms of martyrdom.</w:t>
      </w:r>
      <w:r w:rsidR="00AC7C67">
        <w:rPr>
          <w:rFonts w:ascii="Times New Roman" w:eastAsia="Times New Roman" w:hAnsi="Times New Roman" w:cs="Times New Roman"/>
          <w:kern w:val="0"/>
          <w:sz w:val="26"/>
          <w:szCs w:val="26"/>
          <w:lang w:eastAsia="en-GB"/>
          <w14:ligatures w14:val="none"/>
        </w:rPr>
        <w:t xml:space="preserve"> </w:t>
      </w:r>
      <w:r w:rsidRPr="00AC7C67">
        <w:rPr>
          <w:rFonts w:ascii="Times New Roman" w:eastAsia="Times New Roman" w:hAnsi="Times New Roman" w:cs="Times New Roman"/>
          <w:kern w:val="0"/>
          <w:sz w:val="26"/>
          <w:szCs w:val="26"/>
          <w:lang w:eastAsia="en-GB"/>
          <w14:ligatures w14:val="none"/>
        </w:rPr>
        <w:t>In the short term, the regimes’ violence produced terror and conformity. In the long term, however, this suffering generated a moral memory that delegitimized, in the eyes of populations, the claims of ideology. Martyrs became points of reference for integrity in a world marked by compromise and fear.</w:t>
      </w:r>
    </w:p>
    <w:p w14:paraId="48273CC7" w14:textId="245380E7" w:rsidR="00AC7C67" w:rsidRPr="00AC7C67" w:rsidRDefault="00714FFB" w:rsidP="00AC7C67">
      <w:pPr>
        <w:pStyle w:val="ListParagraph"/>
        <w:numPr>
          <w:ilvl w:val="0"/>
          <w:numId w:val="10"/>
        </w:numPr>
        <w:spacing w:before="100" w:beforeAutospacing="1" w:after="100" w:afterAutospacing="1" w:line="240" w:lineRule="auto"/>
        <w:jc w:val="both"/>
        <w:rPr>
          <w:rFonts w:ascii="Times New Roman" w:eastAsia="Times New Roman" w:hAnsi="Times New Roman" w:cs="Times New Roman"/>
          <w:b/>
          <w:bCs/>
          <w:kern w:val="0"/>
          <w:sz w:val="26"/>
          <w:szCs w:val="26"/>
          <w:lang w:eastAsia="en-GB"/>
          <w14:ligatures w14:val="none"/>
        </w:rPr>
      </w:pPr>
      <w:r w:rsidRPr="00AC7C67">
        <w:rPr>
          <w:rFonts w:ascii="Times New Roman" w:eastAsia="Times New Roman" w:hAnsi="Times New Roman" w:cs="Times New Roman"/>
          <w:b/>
          <w:bCs/>
          <w:kern w:val="0"/>
          <w:sz w:val="26"/>
          <w:szCs w:val="26"/>
          <w:lang w:eastAsia="en-GB"/>
          <w14:ligatures w14:val="none"/>
        </w:rPr>
        <w:t>Vatican diplomacy showed a coherent evolution, even if not a linear one</w:t>
      </w:r>
    </w:p>
    <w:p w14:paraId="3A305174" w14:textId="0B4F1224" w:rsidR="00714FFB" w:rsidRPr="00AC7C67" w:rsidRDefault="00714FFB" w:rsidP="00AC7C67">
      <w:pPr>
        <w:spacing w:before="100" w:beforeAutospacing="1" w:after="100" w:afterAutospacing="1" w:line="240" w:lineRule="auto"/>
        <w:ind w:firstLine="360"/>
        <w:jc w:val="both"/>
        <w:rPr>
          <w:rFonts w:ascii="Times New Roman" w:eastAsia="Times New Roman" w:hAnsi="Times New Roman" w:cs="Times New Roman"/>
          <w:kern w:val="0"/>
          <w:sz w:val="26"/>
          <w:szCs w:val="26"/>
          <w:lang w:eastAsia="en-GB"/>
          <w14:ligatures w14:val="none"/>
        </w:rPr>
      </w:pPr>
      <w:r w:rsidRPr="00AC7C67">
        <w:rPr>
          <w:rFonts w:ascii="Times New Roman" w:eastAsia="Times New Roman" w:hAnsi="Times New Roman" w:cs="Times New Roman"/>
          <w:kern w:val="0"/>
          <w:sz w:val="26"/>
          <w:szCs w:val="26"/>
          <w:lang w:eastAsia="en-GB"/>
          <w14:ligatures w14:val="none"/>
        </w:rPr>
        <w:t>From radical condemnation (</w:t>
      </w:r>
      <w:r w:rsidRPr="00AC7C67">
        <w:rPr>
          <w:rFonts w:ascii="Times New Roman" w:eastAsia="Times New Roman" w:hAnsi="Times New Roman" w:cs="Times New Roman"/>
          <w:i/>
          <w:iCs/>
          <w:kern w:val="0"/>
          <w:sz w:val="26"/>
          <w:szCs w:val="26"/>
          <w:lang w:eastAsia="en-GB"/>
          <w14:ligatures w14:val="none"/>
        </w:rPr>
        <w:t>Divini Redemptoris</w:t>
      </w:r>
      <w:r w:rsidRPr="00AC7C67">
        <w:rPr>
          <w:rFonts w:ascii="Times New Roman" w:eastAsia="Times New Roman" w:hAnsi="Times New Roman" w:cs="Times New Roman"/>
          <w:kern w:val="0"/>
          <w:sz w:val="26"/>
          <w:szCs w:val="26"/>
          <w:lang w:eastAsia="en-GB"/>
          <w14:ligatures w14:val="none"/>
        </w:rPr>
        <w:t>), through solidarity with the “Church of Silence”, to </w:t>
      </w:r>
      <w:r w:rsidRPr="00AC7C67">
        <w:rPr>
          <w:rFonts w:ascii="Times New Roman" w:eastAsia="Times New Roman" w:hAnsi="Times New Roman" w:cs="Times New Roman"/>
          <w:i/>
          <w:iCs/>
          <w:kern w:val="0"/>
          <w:sz w:val="26"/>
          <w:szCs w:val="26"/>
          <w:lang w:eastAsia="en-GB"/>
          <w14:ligatures w14:val="none"/>
        </w:rPr>
        <w:t>Ostpolitik</w:t>
      </w:r>
      <w:r w:rsidRPr="00AC7C67">
        <w:rPr>
          <w:rFonts w:ascii="Times New Roman" w:eastAsia="Times New Roman" w:hAnsi="Times New Roman" w:cs="Times New Roman"/>
          <w:kern w:val="0"/>
          <w:sz w:val="26"/>
          <w:szCs w:val="26"/>
          <w:lang w:eastAsia="en-GB"/>
          <w14:ligatures w14:val="none"/>
        </w:rPr>
        <w:t> and support for movements of liberation, the Vatican’s line can be read as a continuous effort to defend the “human soul” under extremely different historical conditions.</w:t>
      </w:r>
      <w:r w:rsidR="00AC7C67">
        <w:rPr>
          <w:rFonts w:ascii="Times New Roman" w:eastAsia="Times New Roman" w:hAnsi="Times New Roman" w:cs="Times New Roman"/>
          <w:kern w:val="0"/>
          <w:sz w:val="26"/>
          <w:szCs w:val="26"/>
          <w:lang w:eastAsia="en-GB"/>
          <w14:ligatures w14:val="none"/>
        </w:rPr>
        <w:t xml:space="preserve"> </w:t>
      </w:r>
      <w:r w:rsidRPr="00AC7C67">
        <w:rPr>
          <w:rFonts w:ascii="Times New Roman" w:eastAsia="Times New Roman" w:hAnsi="Times New Roman" w:cs="Times New Roman"/>
          <w:kern w:val="0"/>
          <w:sz w:val="26"/>
          <w:szCs w:val="26"/>
          <w:lang w:eastAsia="en-GB"/>
          <w14:ligatures w14:val="none"/>
        </w:rPr>
        <w:t>The Pius XII phase emphasized clarity of condemnation; the John XXIII – Paul VI phase emphasized negotiation and pastoral survival; the John Paul II phase combined diplomacy with a moral and symbolic offensive. Strategies varied, but the goal remained constant: protecting freedom of conscience and the Church’s presence in society.</w:t>
      </w:r>
    </w:p>
    <w:p w14:paraId="4D4E0E28" w14:textId="4681FB1C" w:rsidR="00AC7C67" w:rsidRPr="00AC7C67" w:rsidRDefault="00714FFB" w:rsidP="00AC7C67">
      <w:pPr>
        <w:pStyle w:val="ListParagraph"/>
        <w:numPr>
          <w:ilvl w:val="0"/>
          <w:numId w:val="10"/>
        </w:numPr>
        <w:spacing w:before="100" w:beforeAutospacing="1" w:after="100" w:afterAutospacing="1" w:line="240" w:lineRule="auto"/>
        <w:jc w:val="both"/>
        <w:rPr>
          <w:rFonts w:ascii="Times New Roman" w:eastAsia="Times New Roman" w:hAnsi="Times New Roman" w:cs="Times New Roman"/>
          <w:b/>
          <w:bCs/>
          <w:kern w:val="0"/>
          <w:sz w:val="26"/>
          <w:szCs w:val="26"/>
          <w:lang w:eastAsia="en-GB"/>
          <w14:ligatures w14:val="none"/>
        </w:rPr>
      </w:pPr>
      <w:r w:rsidRPr="00AC7C67">
        <w:rPr>
          <w:rFonts w:ascii="Times New Roman" w:eastAsia="Times New Roman" w:hAnsi="Times New Roman" w:cs="Times New Roman"/>
          <w:b/>
          <w:bCs/>
          <w:kern w:val="0"/>
          <w:sz w:val="26"/>
          <w:szCs w:val="26"/>
          <w:lang w:eastAsia="en-GB"/>
          <w14:ligatures w14:val="none"/>
        </w:rPr>
        <w:t>The collapse of communism was, ultimately, a moral victory</w:t>
      </w:r>
    </w:p>
    <w:p w14:paraId="6AB1A84E" w14:textId="5335488B" w:rsidR="00714FFB" w:rsidRPr="00AC7C67" w:rsidRDefault="00714FFB" w:rsidP="00AC7C67">
      <w:pPr>
        <w:spacing w:before="100" w:beforeAutospacing="1" w:after="100" w:afterAutospacing="1" w:line="240" w:lineRule="auto"/>
        <w:ind w:firstLine="360"/>
        <w:jc w:val="both"/>
        <w:rPr>
          <w:rFonts w:ascii="Times New Roman" w:eastAsia="Times New Roman" w:hAnsi="Times New Roman" w:cs="Times New Roman"/>
          <w:kern w:val="0"/>
          <w:sz w:val="26"/>
          <w:szCs w:val="26"/>
          <w:lang w:eastAsia="en-GB"/>
          <w14:ligatures w14:val="none"/>
        </w:rPr>
      </w:pPr>
      <w:r w:rsidRPr="00AC7C67">
        <w:rPr>
          <w:rFonts w:ascii="Times New Roman" w:eastAsia="Times New Roman" w:hAnsi="Times New Roman" w:cs="Times New Roman"/>
          <w:kern w:val="0"/>
          <w:sz w:val="26"/>
          <w:szCs w:val="26"/>
          <w:lang w:eastAsia="en-GB"/>
          <w14:ligatures w14:val="none"/>
        </w:rPr>
        <w:t>In strictly political or military terms, the Church did not have the means to overthrow regimes. Its victory was “weak”, in the sense that it operated through moral influence, through the consolidation of critical conscience, through the defence of human dignity and fundamental rights.</w:t>
      </w:r>
      <w:r w:rsidR="00AC7C67">
        <w:rPr>
          <w:rFonts w:ascii="Times New Roman" w:eastAsia="Times New Roman" w:hAnsi="Times New Roman" w:cs="Times New Roman"/>
          <w:kern w:val="0"/>
          <w:sz w:val="26"/>
          <w:szCs w:val="26"/>
          <w:lang w:eastAsia="en-GB"/>
          <w14:ligatures w14:val="none"/>
        </w:rPr>
        <w:t xml:space="preserve"> </w:t>
      </w:r>
      <w:r w:rsidRPr="00AC7C67">
        <w:rPr>
          <w:rFonts w:ascii="Times New Roman" w:eastAsia="Times New Roman" w:hAnsi="Times New Roman" w:cs="Times New Roman"/>
          <w:kern w:val="0"/>
          <w:sz w:val="26"/>
          <w:szCs w:val="26"/>
          <w:lang w:eastAsia="en-GB"/>
          <w14:ligatures w14:val="none"/>
        </w:rPr>
        <w:t>The experience of </w:t>
      </w:r>
      <w:r w:rsidRPr="00AC7C67">
        <w:rPr>
          <w:rFonts w:ascii="Times New Roman" w:eastAsia="Times New Roman" w:hAnsi="Times New Roman" w:cs="Times New Roman"/>
          <w:i/>
          <w:iCs/>
          <w:kern w:val="0"/>
          <w:sz w:val="26"/>
          <w:szCs w:val="26"/>
          <w:lang w:eastAsia="en-GB"/>
          <w14:ligatures w14:val="none"/>
        </w:rPr>
        <w:t>Solidarność</w:t>
      </w:r>
      <w:r w:rsidRPr="00AC7C67">
        <w:rPr>
          <w:rFonts w:ascii="Times New Roman" w:eastAsia="Times New Roman" w:hAnsi="Times New Roman" w:cs="Times New Roman"/>
          <w:kern w:val="0"/>
          <w:sz w:val="26"/>
          <w:szCs w:val="26"/>
          <w:lang w:eastAsia="en-GB"/>
          <w14:ligatures w14:val="none"/>
        </w:rPr>
        <w:t>, the role of the Polish Church, the stance of Catholic communities in the GDR, Czechoslovakia or Lithuania, the moral pressure placed upon political leaders – all contributed to weakening the legitimacy of the communist system. Once regimes could no longer convince, and fear was no longer enough to control the population, collapse became inevitable.</w:t>
      </w:r>
    </w:p>
    <w:p w14:paraId="3C929805"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5. The Legacy of this Confrontation</w:t>
      </w:r>
    </w:p>
    <w:p w14:paraId="25AF7DA0" w14:textId="77777777" w:rsidR="00AC7C67" w:rsidRDefault="00714FFB" w:rsidP="00AC7C67">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More than three decades after the fall of communism in Europe, the legacy of this confrontation continues to emerge. From a historical point of view, one thing is increasingly clear: the Church played a crucial role in preserving an “inner space” of freedom in societies otherwise dominated by ideology and a repressive apparatus.</w:t>
      </w:r>
      <w:r w:rsidRPr="00714FFB">
        <w:rPr>
          <w:rFonts w:ascii="Times New Roman" w:eastAsia="Times New Roman" w:hAnsi="Times New Roman" w:cs="Times New Roman"/>
          <w:kern w:val="0"/>
          <w:sz w:val="26"/>
          <w:szCs w:val="26"/>
          <w:lang w:eastAsia="en-GB"/>
          <w14:ligatures w14:val="none"/>
        </w:rPr>
        <w:br/>
        <w:t>If today one can speak of religious freedom as a fundamental right in Europe, this is due also to the witness of Christians who, in the twentieth century, refused to abandon their faith. Not only bishops and priests are in question, but also lay people, intellectuals, workers, students, women and men without public fame who kept religious practice alive, passed on traditions and maintained a memory of dignity in the midst of propaganda.</w:t>
      </w:r>
      <w:r w:rsidR="00AC7C67">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This history must not be idealized: there were also compromises, silences and grey areas. But overall the general line is clear: the Church did not identify with the regimes, did not legitimize their anthropology and contributed to their moral delegitimization.</w:t>
      </w:r>
      <w:r w:rsidR="00AC7C67">
        <w:rPr>
          <w:rFonts w:ascii="Times New Roman" w:eastAsia="Times New Roman" w:hAnsi="Times New Roman" w:cs="Times New Roman"/>
          <w:kern w:val="0"/>
          <w:sz w:val="26"/>
          <w:szCs w:val="26"/>
          <w:lang w:eastAsia="en-GB"/>
          <w14:ligatures w14:val="none"/>
        </w:rPr>
        <w:tab/>
      </w:r>
    </w:p>
    <w:p w14:paraId="5EDECFEE" w14:textId="6F1ADD8F" w:rsidR="00714FFB" w:rsidRPr="00714FFB" w:rsidRDefault="00714FFB" w:rsidP="00AC7C67">
      <w:pPr>
        <w:spacing w:before="100" w:beforeAutospacing="1" w:after="100" w:afterAutospacing="1" w:line="240" w:lineRule="auto"/>
        <w:ind w:firstLine="72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lastRenderedPageBreak/>
        <w:t>At the same time, the experience of communism led the Church to a more intense awareness of the fragility of religious freedom. Freedom of faith is not definitively guaranteed: it can be threatened by totalitarian regimes, by radical ideologies, but also by subtle forms of cultural pressure or generalized relativism. The lesson of the twentieth century remains valid: when inner freedom is sacrificed, the whole of society is degraded.</w:t>
      </w:r>
      <w:r w:rsidR="00AC7C67">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Church’s victory is therefore “discreet”: it is not measured in conquests of power, but in the capacity to have kept alive the idea of the person as moral subject, of conscience as the place of truth, and of freedom as an intrinsic dimension of human dignity.</w:t>
      </w:r>
    </w:p>
    <w:p w14:paraId="24DBCEAE" w14:textId="77777777" w:rsidR="00714FFB" w:rsidRPr="00714FFB" w:rsidRDefault="00714FFB" w:rsidP="00122359">
      <w:pPr>
        <w:spacing w:before="100" w:beforeAutospacing="1" w:after="100" w:afterAutospacing="1" w:line="240" w:lineRule="auto"/>
        <w:jc w:val="both"/>
        <w:outlineLvl w:val="3"/>
        <w:rPr>
          <w:rFonts w:ascii="Times New Roman" w:eastAsia="Times New Roman" w:hAnsi="Times New Roman" w:cs="Times New Roman"/>
          <w:b/>
          <w:bCs/>
          <w:kern w:val="0"/>
          <w:sz w:val="26"/>
          <w:szCs w:val="26"/>
          <w:lang w:eastAsia="en-GB"/>
          <w14:ligatures w14:val="none"/>
        </w:rPr>
      </w:pPr>
      <w:r w:rsidRPr="00714FFB">
        <w:rPr>
          <w:rFonts w:ascii="Times New Roman" w:eastAsia="Times New Roman" w:hAnsi="Times New Roman" w:cs="Times New Roman"/>
          <w:b/>
          <w:bCs/>
          <w:kern w:val="0"/>
          <w:sz w:val="26"/>
          <w:szCs w:val="26"/>
          <w:lang w:eastAsia="en-GB"/>
          <w14:ligatures w14:val="none"/>
        </w:rPr>
        <w:t>6. An Open Conclusion</w:t>
      </w:r>
    </w:p>
    <w:p w14:paraId="1F94AE4C" w14:textId="496DD485" w:rsidR="00AC7C67" w:rsidRDefault="00714FFB" w:rsidP="00AC7C67">
      <w:pPr>
        <w:spacing w:before="100" w:beforeAutospacing="1" w:after="100" w:afterAutospacing="1" w:line="240" w:lineRule="auto"/>
        <w:ind w:firstLine="360"/>
        <w:jc w:val="both"/>
        <w:rPr>
          <w:rFonts w:ascii="Times New Roman" w:eastAsia="Times New Roman" w:hAnsi="Times New Roman" w:cs="Times New Roman"/>
          <w:kern w:val="0"/>
          <w:sz w:val="26"/>
          <w:szCs w:val="26"/>
          <w:lang w:eastAsia="en-GB"/>
          <w14:ligatures w14:val="none"/>
        </w:rPr>
      </w:pPr>
      <w:r w:rsidRPr="00714FFB">
        <w:rPr>
          <w:rFonts w:ascii="Times New Roman" w:eastAsia="Times New Roman" w:hAnsi="Times New Roman" w:cs="Times New Roman"/>
          <w:kern w:val="0"/>
          <w:sz w:val="26"/>
          <w:szCs w:val="26"/>
          <w:lang w:eastAsia="en-GB"/>
          <w14:ligatures w14:val="none"/>
        </w:rPr>
        <w:t>The twentieth century demonstrated that totalitarian projects can dominate spaces, institutions and discourses, but cannot completely eliminate inner freedom when there are communities and persons willing to defend it. Communists tried to eliminate religion from public life, to reduce it to mere “folkloric survival” or to annihilate it through terror. Yet faith survived in human hearts, in families, in clandestine networks, in collective memories. Churches were razed, but communities remained; structures were dismantled, but the sense of belonging did not disappear.</w:t>
      </w:r>
      <w:r w:rsidR="00AC7C67">
        <w:rPr>
          <w:rFonts w:ascii="Times New Roman" w:eastAsia="Times New Roman" w:hAnsi="Times New Roman" w:cs="Times New Roman"/>
          <w:kern w:val="0"/>
          <w:sz w:val="26"/>
          <w:szCs w:val="26"/>
          <w:lang w:eastAsia="en-GB"/>
          <w14:ligatures w14:val="none"/>
        </w:rPr>
        <w:t xml:space="preserve"> </w:t>
      </w:r>
      <w:r w:rsidRPr="00714FFB">
        <w:rPr>
          <w:rFonts w:ascii="Times New Roman" w:eastAsia="Times New Roman" w:hAnsi="Times New Roman" w:cs="Times New Roman"/>
          <w:kern w:val="0"/>
          <w:sz w:val="26"/>
          <w:szCs w:val="26"/>
          <w:lang w:eastAsia="en-GB"/>
          <w14:ligatures w14:val="none"/>
        </w:rPr>
        <w:t>The history of the Catholic Church in communist Europe is not merely a chronicle of suffering, but also a history of moral resistance, solidarity, memory and hope. It shows that, beyond any political system, there is a level at which the human person remains invincible when he or she refuses to compromise with falsehood. In this profound sense, it is a history of the human being – in his fragility and greatness – placed between the constraints of ideology and the call of freedom.</w:t>
      </w:r>
    </w:p>
    <w:p w14:paraId="157ED560" w14:textId="77777777" w:rsidR="00AC7C67" w:rsidRDefault="00AC7C67">
      <w:pPr>
        <w:rPr>
          <w:rFonts w:ascii="Times New Roman" w:eastAsia="Times New Roman" w:hAnsi="Times New Roman" w:cs="Times New Roman"/>
          <w:kern w:val="0"/>
          <w:sz w:val="26"/>
          <w:szCs w:val="26"/>
          <w:lang w:eastAsia="en-GB"/>
          <w14:ligatures w14:val="none"/>
        </w:rPr>
      </w:pPr>
      <w:r>
        <w:rPr>
          <w:rFonts w:ascii="Times New Roman" w:eastAsia="Times New Roman" w:hAnsi="Times New Roman" w:cs="Times New Roman"/>
          <w:kern w:val="0"/>
          <w:sz w:val="26"/>
          <w:szCs w:val="26"/>
          <w:lang w:eastAsia="en-GB"/>
          <w14:ligatures w14:val="none"/>
        </w:rPr>
        <w:br w:type="page"/>
      </w:r>
    </w:p>
    <w:p w14:paraId="36287719" w14:textId="77777777" w:rsidR="00714FFB" w:rsidRPr="00714FFB" w:rsidRDefault="00714FFB" w:rsidP="00AC7C67">
      <w:pPr>
        <w:spacing w:before="100" w:beforeAutospacing="1" w:after="100" w:afterAutospacing="1" w:line="240" w:lineRule="auto"/>
        <w:ind w:firstLine="360"/>
        <w:jc w:val="both"/>
        <w:rPr>
          <w:rFonts w:ascii="Times New Roman" w:eastAsia="Times New Roman" w:hAnsi="Times New Roman" w:cs="Times New Roman"/>
          <w:kern w:val="0"/>
          <w:sz w:val="26"/>
          <w:szCs w:val="26"/>
          <w:lang w:eastAsia="en-GB"/>
          <w14:ligatures w14:val="none"/>
        </w:rPr>
      </w:pPr>
    </w:p>
    <w:p w14:paraId="56B6969C" w14:textId="77777777" w:rsidR="00B600FF" w:rsidRPr="00132203" w:rsidRDefault="00B600FF" w:rsidP="00122359">
      <w:pPr>
        <w:numPr>
          <w:ilvl w:val="0"/>
          <w:numId w:val="6"/>
        </w:numPr>
        <w:spacing w:before="100" w:beforeAutospacing="1" w:after="100" w:afterAutospacing="1" w:line="240" w:lineRule="auto"/>
        <w:jc w:val="both"/>
        <w:rPr>
          <w:rStyle w:val="Strong"/>
          <w:rFonts w:ascii="Times New Roman" w:eastAsia="Times New Roman" w:hAnsi="Times New Roman" w:cs="Times New Roman"/>
          <w:b w:val="0"/>
          <w:bCs w:val="0"/>
          <w:color w:val="000000"/>
          <w:kern w:val="0"/>
          <w:sz w:val="26"/>
          <w:szCs w:val="26"/>
          <w:lang w:eastAsia="en-GB"/>
          <w14:ligatures w14:val="none"/>
        </w:rPr>
      </w:pPr>
      <w:r w:rsidRPr="00B600FF">
        <w:rPr>
          <w:rStyle w:val="Strong"/>
          <w:rFonts w:ascii="Times New Roman" w:hAnsi="Times New Roman" w:cs="Times New Roman"/>
          <w:color w:val="000000"/>
          <w:sz w:val="26"/>
          <w:szCs w:val="26"/>
        </w:rPr>
        <w:t>Indicative Bibliography</w:t>
      </w:r>
    </w:p>
    <w:p w14:paraId="55CB0CAB" w14:textId="77777777" w:rsidR="00132203" w:rsidRPr="00B600FF" w:rsidRDefault="00132203" w:rsidP="00122359">
      <w:pPr>
        <w:numPr>
          <w:ilvl w:val="0"/>
          <w:numId w:val="6"/>
        </w:numPr>
        <w:spacing w:before="100" w:beforeAutospacing="1" w:after="100" w:afterAutospacing="1" w:line="240" w:lineRule="auto"/>
        <w:jc w:val="both"/>
        <w:rPr>
          <w:rStyle w:val="Strong"/>
          <w:rFonts w:ascii="Times New Roman" w:eastAsia="Times New Roman" w:hAnsi="Times New Roman" w:cs="Times New Roman"/>
          <w:b w:val="0"/>
          <w:bCs w:val="0"/>
          <w:color w:val="000000"/>
          <w:kern w:val="0"/>
          <w:sz w:val="26"/>
          <w:szCs w:val="26"/>
          <w:lang w:eastAsia="en-GB"/>
          <w14:ligatures w14:val="none"/>
        </w:rPr>
      </w:pPr>
    </w:p>
    <w:p w14:paraId="24BCE1AB" w14:textId="6BAC08CA" w:rsidR="00B600FF" w:rsidRPr="00B600FF" w:rsidRDefault="00B600FF"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600FF">
        <w:rPr>
          <w:rStyle w:val="Strong"/>
          <w:rFonts w:ascii="Times New Roman" w:hAnsi="Times New Roman" w:cs="Times New Roman"/>
          <w:color w:val="000000"/>
          <w:sz w:val="26"/>
          <w:szCs w:val="26"/>
        </w:rPr>
        <w:t>General Works</w:t>
      </w:r>
      <w:r w:rsidRPr="00B600FF">
        <w:rPr>
          <w:rFonts w:ascii="Times New Roman" w:eastAsia="Times New Roman" w:hAnsi="Times New Roman" w:cs="Times New Roman"/>
          <w:color w:val="000000"/>
          <w:kern w:val="0"/>
          <w:sz w:val="26"/>
          <w:szCs w:val="26"/>
          <w:lang w:eastAsia="en-GB"/>
          <w14:ligatures w14:val="none"/>
        </w:rPr>
        <w:t xml:space="preserve"> </w:t>
      </w:r>
    </w:p>
    <w:p w14:paraId="43B7CEBA" w14:textId="28497291" w:rsidR="007837EC" w:rsidRPr="00BD7A94" w:rsidRDefault="007837EC"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Chadwick, Owen, </w:t>
      </w:r>
      <w:r w:rsidRPr="00BD7A94">
        <w:rPr>
          <w:rFonts w:ascii="Times New Roman" w:eastAsia="Times New Roman" w:hAnsi="Times New Roman" w:cs="Times New Roman"/>
          <w:i/>
          <w:iCs/>
          <w:color w:val="000000"/>
          <w:kern w:val="0"/>
          <w:sz w:val="26"/>
          <w:szCs w:val="26"/>
          <w:lang w:eastAsia="en-GB"/>
          <w14:ligatures w14:val="none"/>
        </w:rPr>
        <w:t>The Christian Church in the Cold War</w:t>
      </w:r>
      <w:r w:rsidRPr="00BD7A94">
        <w:rPr>
          <w:rFonts w:ascii="Times New Roman" w:eastAsia="Times New Roman" w:hAnsi="Times New Roman" w:cs="Times New Roman"/>
          <w:color w:val="000000"/>
          <w:kern w:val="0"/>
          <w:sz w:val="26"/>
          <w:szCs w:val="26"/>
          <w:lang w:eastAsia="en-GB"/>
          <w14:ligatures w14:val="none"/>
        </w:rPr>
        <w:t>, Penguin, 1992.</w:t>
      </w:r>
    </w:p>
    <w:p w14:paraId="7D82A150" w14:textId="77777777" w:rsidR="007837EC" w:rsidRPr="00BD7A94" w:rsidRDefault="007837EC"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Burleigh, Michael, </w:t>
      </w:r>
      <w:r w:rsidRPr="00BD7A94">
        <w:rPr>
          <w:rFonts w:ascii="Times New Roman" w:eastAsia="Times New Roman" w:hAnsi="Times New Roman" w:cs="Times New Roman"/>
          <w:i/>
          <w:iCs/>
          <w:color w:val="000000"/>
          <w:kern w:val="0"/>
          <w:sz w:val="26"/>
          <w:szCs w:val="26"/>
          <w:lang w:eastAsia="en-GB"/>
          <w14:ligatures w14:val="none"/>
        </w:rPr>
        <w:t>Sacred Causes: Religion and Politics from the European Dictators to Al Qaeda,</w:t>
      </w:r>
      <w:r w:rsidRPr="00BD7A94">
        <w:rPr>
          <w:rFonts w:ascii="Times New Roman" w:eastAsia="Times New Roman" w:hAnsi="Times New Roman" w:cs="Times New Roman"/>
          <w:color w:val="000000"/>
          <w:kern w:val="0"/>
          <w:sz w:val="26"/>
          <w:szCs w:val="26"/>
          <w:lang w:eastAsia="en-GB"/>
          <w14:ligatures w14:val="none"/>
        </w:rPr>
        <w:t xml:space="preserve"> HarperCollins, 2006.</w:t>
      </w:r>
    </w:p>
    <w:p w14:paraId="177381E9" w14:textId="77777777" w:rsidR="007837EC" w:rsidRPr="00BD7A94" w:rsidRDefault="007837EC"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Hobsbawm, Eric, </w:t>
      </w:r>
      <w:r w:rsidRPr="00BD7A94">
        <w:rPr>
          <w:rFonts w:ascii="Times New Roman" w:eastAsia="Times New Roman" w:hAnsi="Times New Roman" w:cs="Times New Roman"/>
          <w:i/>
          <w:iCs/>
          <w:color w:val="000000"/>
          <w:kern w:val="0"/>
          <w:sz w:val="26"/>
          <w:szCs w:val="26"/>
          <w:lang w:eastAsia="en-GB"/>
          <w14:ligatures w14:val="none"/>
        </w:rPr>
        <w:t>The Age of Extremes: The Short Twentieth Century, 1914–1991</w:t>
      </w:r>
      <w:r w:rsidRPr="00BD7A94">
        <w:rPr>
          <w:rFonts w:ascii="Times New Roman" w:eastAsia="Times New Roman" w:hAnsi="Times New Roman" w:cs="Times New Roman"/>
          <w:color w:val="000000"/>
          <w:kern w:val="0"/>
          <w:sz w:val="26"/>
          <w:szCs w:val="26"/>
          <w:lang w:eastAsia="en-GB"/>
          <w14:ligatures w14:val="none"/>
        </w:rPr>
        <w:t>, Michael Joseph, 1994.</w:t>
      </w:r>
    </w:p>
    <w:p w14:paraId="454B8742" w14:textId="77777777" w:rsidR="007837EC" w:rsidRPr="00BD7A94" w:rsidRDefault="007837EC"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François Furet, </w:t>
      </w:r>
      <w:r w:rsidRPr="00BD7A94">
        <w:rPr>
          <w:rFonts w:ascii="Times New Roman" w:eastAsia="Times New Roman" w:hAnsi="Times New Roman" w:cs="Times New Roman"/>
          <w:i/>
          <w:iCs/>
          <w:color w:val="000000"/>
          <w:kern w:val="0"/>
          <w:sz w:val="26"/>
          <w:szCs w:val="26"/>
          <w:lang w:eastAsia="en-GB"/>
          <w14:ligatures w14:val="none"/>
        </w:rPr>
        <w:t>Trecutul unei iluzii. Eseu despre ideea comunistă în secolul XX</w:t>
      </w:r>
      <w:r w:rsidRPr="00BD7A94">
        <w:rPr>
          <w:rFonts w:ascii="Times New Roman" w:eastAsia="Times New Roman" w:hAnsi="Times New Roman" w:cs="Times New Roman"/>
          <w:color w:val="000000"/>
          <w:kern w:val="0"/>
          <w:sz w:val="26"/>
          <w:szCs w:val="26"/>
          <w:lang w:eastAsia="en-GB"/>
          <w14:ligatures w14:val="none"/>
        </w:rPr>
        <w:t>, București: Humanitas, 1998.</w:t>
      </w:r>
    </w:p>
    <w:p w14:paraId="7D90D0FB" w14:textId="77777777" w:rsidR="007837EC" w:rsidRPr="00BD7A94" w:rsidRDefault="007837EC"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Stéphane Courtois (coord.), </w:t>
      </w:r>
      <w:r w:rsidRPr="00BD7A94">
        <w:rPr>
          <w:rFonts w:ascii="Times New Roman" w:eastAsia="Times New Roman" w:hAnsi="Times New Roman" w:cs="Times New Roman"/>
          <w:i/>
          <w:iCs/>
          <w:color w:val="000000"/>
          <w:kern w:val="0"/>
          <w:sz w:val="26"/>
          <w:szCs w:val="26"/>
          <w:lang w:eastAsia="en-GB"/>
          <w14:ligatures w14:val="none"/>
        </w:rPr>
        <w:t>Cartea neagră a comunismului</w:t>
      </w:r>
      <w:r w:rsidRPr="00BD7A94">
        <w:rPr>
          <w:rFonts w:ascii="Times New Roman" w:eastAsia="Times New Roman" w:hAnsi="Times New Roman" w:cs="Times New Roman"/>
          <w:color w:val="000000"/>
          <w:kern w:val="0"/>
          <w:sz w:val="26"/>
          <w:szCs w:val="26"/>
          <w:lang w:eastAsia="en-GB"/>
          <w14:ligatures w14:val="none"/>
        </w:rPr>
        <w:t>, București: Humanitas, 1998.</w:t>
      </w:r>
    </w:p>
    <w:p w14:paraId="37AE1D80" w14:textId="77777777" w:rsidR="007837EC" w:rsidRPr="00BD7A94" w:rsidRDefault="007837EC"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Eric Hobsbawm, </w:t>
      </w:r>
      <w:r w:rsidRPr="00BD7A94">
        <w:rPr>
          <w:rFonts w:ascii="Times New Roman" w:eastAsia="Times New Roman" w:hAnsi="Times New Roman" w:cs="Times New Roman"/>
          <w:i/>
          <w:iCs/>
          <w:color w:val="000000"/>
          <w:kern w:val="0"/>
          <w:sz w:val="26"/>
          <w:szCs w:val="26"/>
          <w:lang w:eastAsia="en-GB"/>
          <w14:ligatures w14:val="none"/>
        </w:rPr>
        <w:t>The Age of Extremes: The Short Twentieth Century, 1914–1991</w:t>
      </w:r>
      <w:r w:rsidRPr="00BD7A94">
        <w:rPr>
          <w:rFonts w:ascii="Times New Roman" w:eastAsia="Times New Roman" w:hAnsi="Times New Roman" w:cs="Times New Roman"/>
          <w:color w:val="000000"/>
          <w:kern w:val="0"/>
          <w:sz w:val="26"/>
          <w:szCs w:val="26"/>
          <w:lang w:eastAsia="en-GB"/>
          <w14:ligatures w14:val="none"/>
        </w:rPr>
        <w:t>, London: Michael Joseph, 1994.</w:t>
      </w:r>
    </w:p>
    <w:p w14:paraId="2DAE9C21" w14:textId="77777777" w:rsidR="007837EC" w:rsidRPr="00BD7A94" w:rsidRDefault="007837EC"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Alain Besançon, </w:t>
      </w:r>
      <w:r w:rsidRPr="00BD7A94">
        <w:rPr>
          <w:rFonts w:ascii="Times New Roman" w:eastAsia="Times New Roman" w:hAnsi="Times New Roman" w:cs="Times New Roman"/>
          <w:i/>
          <w:iCs/>
          <w:color w:val="000000"/>
          <w:kern w:val="0"/>
          <w:sz w:val="26"/>
          <w:szCs w:val="26"/>
          <w:lang w:eastAsia="en-GB"/>
          <w14:ligatures w14:val="none"/>
        </w:rPr>
        <w:t>Les origines intellectuelles du léninisme</w:t>
      </w:r>
      <w:r w:rsidRPr="00BD7A94">
        <w:rPr>
          <w:rFonts w:ascii="Times New Roman" w:eastAsia="Times New Roman" w:hAnsi="Times New Roman" w:cs="Times New Roman"/>
          <w:color w:val="000000"/>
          <w:kern w:val="0"/>
          <w:sz w:val="26"/>
          <w:szCs w:val="26"/>
          <w:lang w:eastAsia="en-GB"/>
          <w14:ligatures w14:val="none"/>
        </w:rPr>
        <w:t>, Paris: Calmann-Lévy, 1977.</w:t>
      </w:r>
    </w:p>
    <w:p w14:paraId="1EA875A8" w14:textId="77777777" w:rsidR="007837EC" w:rsidRPr="00BD7A94" w:rsidRDefault="007837EC"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Martin Malia, </w:t>
      </w:r>
      <w:r w:rsidRPr="00BD7A94">
        <w:rPr>
          <w:rFonts w:ascii="Times New Roman" w:eastAsia="Times New Roman" w:hAnsi="Times New Roman" w:cs="Times New Roman"/>
          <w:i/>
          <w:iCs/>
          <w:color w:val="000000"/>
          <w:kern w:val="0"/>
          <w:sz w:val="26"/>
          <w:szCs w:val="26"/>
          <w:lang w:eastAsia="en-GB"/>
          <w14:ligatures w14:val="none"/>
        </w:rPr>
        <w:t>The Soviet Tragedy: A History of Socialism in Russia</w:t>
      </w:r>
      <w:r w:rsidRPr="00BD7A94">
        <w:rPr>
          <w:rFonts w:ascii="Times New Roman" w:eastAsia="Times New Roman" w:hAnsi="Times New Roman" w:cs="Times New Roman"/>
          <w:color w:val="000000"/>
          <w:kern w:val="0"/>
          <w:sz w:val="26"/>
          <w:szCs w:val="26"/>
          <w:lang w:eastAsia="en-GB"/>
          <w14:ligatures w14:val="none"/>
        </w:rPr>
        <w:t>, New York: Free Press, 1994.</w:t>
      </w:r>
    </w:p>
    <w:p w14:paraId="3FB67570" w14:textId="77777777" w:rsidR="007837EC" w:rsidRPr="00BD7A94" w:rsidRDefault="007837EC" w:rsidP="00122359">
      <w:pPr>
        <w:numPr>
          <w:ilvl w:val="0"/>
          <w:numId w:val="6"/>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Robert Service, </w:t>
      </w:r>
      <w:r w:rsidRPr="00BD7A94">
        <w:rPr>
          <w:rFonts w:ascii="Times New Roman" w:eastAsia="Times New Roman" w:hAnsi="Times New Roman" w:cs="Times New Roman"/>
          <w:i/>
          <w:iCs/>
          <w:color w:val="000000"/>
          <w:kern w:val="0"/>
          <w:sz w:val="26"/>
          <w:szCs w:val="26"/>
          <w:lang w:eastAsia="en-GB"/>
          <w14:ligatures w14:val="none"/>
        </w:rPr>
        <w:t>Comuniștii. O istorie a mișcării comuniste internaționale</w:t>
      </w:r>
      <w:r w:rsidRPr="00BD7A94">
        <w:rPr>
          <w:rFonts w:ascii="Times New Roman" w:eastAsia="Times New Roman" w:hAnsi="Times New Roman" w:cs="Times New Roman"/>
          <w:color w:val="000000"/>
          <w:kern w:val="0"/>
          <w:sz w:val="26"/>
          <w:szCs w:val="26"/>
          <w:lang w:eastAsia="en-GB"/>
          <w14:ligatures w14:val="none"/>
        </w:rPr>
        <w:t>, București: Litera, 2016.</w:t>
      </w:r>
    </w:p>
    <w:p w14:paraId="7CEC71BE" w14:textId="04B94AE9" w:rsidR="00132203" w:rsidRPr="00132203" w:rsidRDefault="00132203" w:rsidP="00122359">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132203">
        <w:rPr>
          <w:rStyle w:val="Strong"/>
          <w:rFonts w:ascii="Times New Roman" w:hAnsi="Times New Roman" w:cs="Times New Roman"/>
          <w:color w:val="000000"/>
          <w:sz w:val="26"/>
          <w:szCs w:val="26"/>
        </w:rPr>
        <w:t>The Vatican, Communism and Ostpolitik</w:t>
      </w:r>
      <w:r w:rsidRPr="00132203">
        <w:rPr>
          <w:rFonts w:ascii="Times New Roman" w:eastAsia="Times New Roman" w:hAnsi="Times New Roman" w:cs="Times New Roman"/>
          <w:color w:val="000000"/>
          <w:kern w:val="0"/>
          <w:sz w:val="26"/>
          <w:szCs w:val="26"/>
          <w:lang w:eastAsia="en-GB"/>
          <w14:ligatures w14:val="none"/>
        </w:rPr>
        <w:t xml:space="preserve"> </w:t>
      </w:r>
    </w:p>
    <w:p w14:paraId="612C1CDC" w14:textId="11E79930" w:rsidR="007837EC" w:rsidRPr="00BD7A94" w:rsidRDefault="007837EC" w:rsidP="00122359">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Ferrari, Silvio, </w:t>
      </w:r>
      <w:r w:rsidRPr="00BD7A94">
        <w:rPr>
          <w:rFonts w:ascii="Times New Roman" w:eastAsia="Times New Roman" w:hAnsi="Times New Roman" w:cs="Times New Roman"/>
          <w:i/>
          <w:iCs/>
          <w:color w:val="000000"/>
          <w:kern w:val="0"/>
          <w:sz w:val="26"/>
          <w:szCs w:val="26"/>
          <w:lang w:eastAsia="en-GB"/>
          <w14:ligatures w14:val="none"/>
        </w:rPr>
        <w:t>The Vatican and the Soviet Union</w:t>
      </w:r>
      <w:r w:rsidRPr="00BD7A94">
        <w:rPr>
          <w:rFonts w:ascii="Times New Roman" w:eastAsia="Times New Roman" w:hAnsi="Times New Roman" w:cs="Times New Roman"/>
          <w:color w:val="000000"/>
          <w:kern w:val="0"/>
          <w:sz w:val="26"/>
          <w:szCs w:val="26"/>
          <w:lang w:eastAsia="en-GB"/>
          <w14:ligatures w14:val="none"/>
        </w:rPr>
        <w:t>, Cambridge University Press, 1990.</w:t>
      </w:r>
    </w:p>
    <w:p w14:paraId="745C0912" w14:textId="77777777" w:rsidR="007837EC" w:rsidRPr="00BD7A94" w:rsidRDefault="007837EC" w:rsidP="00122359">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Weigel, George, </w:t>
      </w:r>
      <w:r w:rsidRPr="00BD7A94">
        <w:rPr>
          <w:rFonts w:ascii="Times New Roman" w:eastAsia="Times New Roman" w:hAnsi="Times New Roman" w:cs="Times New Roman"/>
          <w:i/>
          <w:iCs/>
          <w:color w:val="000000"/>
          <w:kern w:val="0"/>
          <w:sz w:val="26"/>
          <w:szCs w:val="26"/>
          <w:lang w:eastAsia="en-GB"/>
          <w14:ligatures w14:val="none"/>
        </w:rPr>
        <w:t>The End and the Beginning: Pope John Paul II – The Victory of Freedom, the Last Years, the Legacy</w:t>
      </w:r>
      <w:r w:rsidRPr="00BD7A94">
        <w:rPr>
          <w:rFonts w:ascii="Times New Roman" w:eastAsia="Times New Roman" w:hAnsi="Times New Roman" w:cs="Times New Roman"/>
          <w:color w:val="000000"/>
          <w:kern w:val="0"/>
          <w:sz w:val="26"/>
          <w:szCs w:val="26"/>
          <w:lang w:eastAsia="en-GB"/>
          <w14:ligatures w14:val="none"/>
        </w:rPr>
        <w:t>, Doubleday, 2010.</w:t>
      </w:r>
    </w:p>
    <w:p w14:paraId="09D4FFFD" w14:textId="77777777" w:rsidR="007837EC" w:rsidRPr="00BD7A94" w:rsidRDefault="007837EC" w:rsidP="00122359">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Philippe Chenaux, </w:t>
      </w:r>
      <w:r w:rsidRPr="00BD7A94">
        <w:rPr>
          <w:rFonts w:ascii="Times New Roman" w:eastAsia="Times New Roman" w:hAnsi="Times New Roman" w:cs="Times New Roman"/>
          <w:i/>
          <w:iCs/>
          <w:color w:val="000000"/>
          <w:kern w:val="0"/>
          <w:sz w:val="26"/>
          <w:szCs w:val="26"/>
          <w:lang w:eastAsia="en-GB"/>
          <w14:ligatures w14:val="none"/>
        </w:rPr>
        <w:t>L’Église catholique et le communisme en Europe (1917–1989)</w:t>
      </w:r>
      <w:r w:rsidRPr="00BD7A94">
        <w:rPr>
          <w:rFonts w:ascii="Times New Roman" w:eastAsia="Times New Roman" w:hAnsi="Times New Roman" w:cs="Times New Roman"/>
          <w:color w:val="000000"/>
          <w:kern w:val="0"/>
          <w:sz w:val="26"/>
          <w:szCs w:val="26"/>
          <w:lang w:eastAsia="en-GB"/>
          <w14:ligatures w14:val="none"/>
        </w:rPr>
        <w:t>, Paris: Éditions du Cerf, 2009.</w:t>
      </w:r>
    </w:p>
    <w:p w14:paraId="4B6D378B" w14:textId="77777777" w:rsidR="007837EC" w:rsidRPr="00BD7A94" w:rsidRDefault="007837EC" w:rsidP="00122359">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Hansjakob Stehle, </w:t>
      </w:r>
      <w:r w:rsidRPr="00BD7A94">
        <w:rPr>
          <w:rFonts w:ascii="Times New Roman" w:eastAsia="Times New Roman" w:hAnsi="Times New Roman" w:cs="Times New Roman"/>
          <w:i/>
          <w:iCs/>
          <w:color w:val="000000"/>
          <w:kern w:val="0"/>
          <w:sz w:val="26"/>
          <w:szCs w:val="26"/>
          <w:lang w:eastAsia="en-GB"/>
          <w14:ligatures w14:val="none"/>
        </w:rPr>
        <w:t>Eastern Politics of the Vatican 1917–1979</w:t>
      </w:r>
      <w:r w:rsidRPr="00BD7A94">
        <w:rPr>
          <w:rFonts w:ascii="Times New Roman" w:eastAsia="Times New Roman" w:hAnsi="Times New Roman" w:cs="Times New Roman"/>
          <w:color w:val="000000"/>
          <w:kern w:val="0"/>
          <w:sz w:val="26"/>
          <w:szCs w:val="26"/>
          <w:lang w:eastAsia="en-GB"/>
          <w14:ligatures w14:val="none"/>
        </w:rPr>
        <w:t>, Athens (Ohio): Ohio University Press, 1981.</w:t>
      </w:r>
    </w:p>
    <w:p w14:paraId="37F8B6E6" w14:textId="77777777" w:rsidR="007837EC" w:rsidRPr="00BD7A94" w:rsidRDefault="007837EC" w:rsidP="00122359">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Antoine Wenger, </w:t>
      </w:r>
      <w:r w:rsidRPr="00BD7A94">
        <w:rPr>
          <w:rFonts w:ascii="Times New Roman" w:eastAsia="Times New Roman" w:hAnsi="Times New Roman" w:cs="Times New Roman"/>
          <w:i/>
          <w:iCs/>
          <w:color w:val="000000"/>
          <w:kern w:val="0"/>
          <w:sz w:val="26"/>
          <w:szCs w:val="26"/>
          <w:lang w:eastAsia="en-GB"/>
          <w14:ligatures w14:val="none"/>
        </w:rPr>
        <w:t>Pie XI et la Russie</w:t>
      </w:r>
      <w:r w:rsidRPr="00BD7A94">
        <w:rPr>
          <w:rFonts w:ascii="Times New Roman" w:eastAsia="Times New Roman" w:hAnsi="Times New Roman" w:cs="Times New Roman"/>
          <w:color w:val="000000"/>
          <w:kern w:val="0"/>
          <w:sz w:val="26"/>
          <w:szCs w:val="26"/>
          <w:lang w:eastAsia="en-GB"/>
          <w14:ligatures w14:val="none"/>
        </w:rPr>
        <w:t>, Paris: Beauchesne, 1981.</w:t>
      </w:r>
    </w:p>
    <w:p w14:paraId="5B8D6281" w14:textId="77777777" w:rsidR="007837EC" w:rsidRPr="00BD7A94" w:rsidRDefault="007837EC" w:rsidP="00122359">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Agostino Casaroli, </w:t>
      </w:r>
      <w:r w:rsidRPr="00BD7A94">
        <w:rPr>
          <w:rFonts w:ascii="Times New Roman" w:eastAsia="Times New Roman" w:hAnsi="Times New Roman" w:cs="Times New Roman"/>
          <w:i/>
          <w:iCs/>
          <w:color w:val="000000"/>
          <w:kern w:val="0"/>
          <w:sz w:val="26"/>
          <w:szCs w:val="26"/>
          <w:lang w:eastAsia="en-GB"/>
          <w14:ligatures w14:val="none"/>
        </w:rPr>
        <w:t>Il martirio della pazienza. La Santa Sede e i paesi comunisti (1963–1989)</w:t>
      </w:r>
      <w:r w:rsidRPr="00BD7A94">
        <w:rPr>
          <w:rFonts w:ascii="Times New Roman" w:eastAsia="Times New Roman" w:hAnsi="Times New Roman" w:cs="Times New Roman"/>
          <w:color w:val="000000"/>
          <w:kern w:val="0"/>
          <w:sz w:val="26"/>
          <w:szCs w:val="26"/>
          <w:lang w:eastAsia="en-GB"/>
          <w14:ligatures w14:val="none"/>
        </w:rPr>
        <w:t>, Torino: Einaudi, 2000.</w:t>
      </w:r>
    </w:p>
    <w:p w14:paraId="5A08DD9B" w14:textId="77777777" w:rsidR="007837EC" w:rsidRPr="00BD7A94" w:rsidRDefault="007837EC" w:rsidP="00122359">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Andrea Riccardi, </w:t>
      </w:r>
      <w:r w:rsidRPr="00BD7A94">
        <w:rPr>
          <w:rFonts w:ascii="Times New Roman" w:eastAsia="Times New Roman" w:hAnsi="Times New Roman" w:cs="Times New Roman"/>
          <w:i/>
          <w:iCs/>
          <w:color w:val="000000"/>
          <w:kern w:val="0"/>
          <w:sz w:val="26"/>
          <w:szCs w:val="26"/>
          <w:lang w:eastAsia="en-GB"/>
          <w14:ligatures w14:val="none"/>
        </w:rPr>
        <w:t>Il Vaticano e Mosca (1940–1990)</w:t>
      </w:r>
      <w:r w:rsidRPr="00BD7A94">
        <w:rPr>
          <w:rFonts w:ascii="Times New Roman" w:eastAsia="Times New Roman" w:hAnsi="Times New Roman" w:cs="Times New Roman"/>
          <w:color w:val="000000"/>
          <w:kern w:val="0"/>
          <w:sz w:val="26"/>
          <w:szCs w:val="26"/>
          <w:lang w:eastAsia="en-GB"/>
          <w14:ligatures w14:val="none"/>
        </w:rPr>
        <w:t>, Bari: Laterza, 1992.</w:t>
      </w:r>
    </w:p>
    <w:p w14:paraId="212A6EFC" w14:textId="77777777" w:rsidR="007837EC" w:rsidRPr="00BD7A94" w:rsidRDefault="007837EC" w:rsidP="00122359">
      <w:pPr>
        <w:numPr>
          <w:ilvl w:val="0"/>
          <w:numId w:val="7"/>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Giovanni Barberini, </w:t>
      </w:r>
      <w:r w:rsidRPr="00BD7A94">
        <w:rPr>
          <w:rFonts w:ascii="Times New Roman" w:eastAsia="Times New Roman" w:hAnsi="Times New Roman" w:cs="Times New Roman"/>
          <w:i/>
          <w:iCs/>
          <w:color w:val="000000"/>
          <w:kern w:val="0"/>
          <w:sz w:val="26"/>
          <w:szCs w:val="26"/>
          <w:lang w:eastAsia="en-GB"/>
          <w14:ligatures w14:val="none"/>
        </w:rPr>
        <w:t>La Chiesa nel mondo contemporaneo: da Pio XII a Giovanni Paolo II</w:t>
      </w:r>
      <w:r w:rsidRPr="00BD7A94">
        <w:rPr>
          <w:rFonts w:ascii="Times New Roman" w:eastAsia="Times New Roman" w:hAnsi="Times New Roman" w:cs="Times New Roman"/>
          <w:color w:val="000000"/>
          <w:kern w:val="0"/>
          <w:sz w:val="26"/>
          <w:szCs w:val="26"/>
          <w:lang w:eastAsia="en-GB"/>
          <w14:ligatures w14:val="none"/>
        </w:rPr>
        <w:t>, Bologna: EDB, 2004.</w:t>
      </w:r>
    </w:p>
    <w:p w14:paraId="73F06DB2" w14:textId="0F65CBEF" w:rsidR="007837EC" w:rsidRPr="00BD7A94" w:rsidRDefault="00132203" w:rsidP="00122359">
      <w:pPr>
        <w:spacing w:before="100" w:beforeAutospacing="1" w:after="100" w:afterAutospacing="1" w:line="240" w:lineRule="auto"/>
        <w:ind w:firstLine="360"/>
        <w:jc w:val="both"/>
        <w:outlineLvl w:val="2"/>
        <w:rPr>
          <w:rFonts w:ascii="Times New Roman" w:eastAsia="Times New Roman" w:hAnsi="Times New Roman" w:cs="Times New Roman"/>
          <w:b/>
          <w:bCs/>
          <w:color w:val="000000"/>
          <w:kern w:val="0"/>
          <w:sz w:val="26"/>
          <w:szCs w:val="26"/>
          <w:lang w:eastAsia="en-GB"/>
          <w14:ligatures w14:val="none"/>
        </w:rPr>
      </w:pPr>
      <w:r>
        <w:rPr>
          <w:rFonts w:ascii="Times New Roman" w:eastAsia="Times New Roman" w:hAnsi="Times New Roman" w:cs="Times New Roman"/>
          <w:b/>
          <w:bCs/>
          <w:color w:val="000000"/>
          <w:kern w:val="0"/>
          <w:sz w:val="26"/>
          <w:szCs w:val="26"/>
          <w:lang w:eastAsia="en-GB"/>
          <w14:ligatures w14:val="none"/>
        </w:rPr>
        <w:t>The Church în Eastern Europe</w:t>
      </w:r>
    </w:p>
    <w:p w14:paraId="69AD2FAF"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Applebaum, Anne, </w:t>
      </w:r>
      <w:r w:rsidRPr="00BD7A94">
        <w:rPr>
          <w:rFonts w:ascii="Times New Roman" w:eastAsia="Times New Roman" w:hAnsi="Times New Roman" w:cs="Times New Roman"/>
          <w:i/>
          <w:iCs/>
          <w:color w:val="000000"/>
          <w:kern w:val="0"/>
          <w:sz w:val="26"/>
          <w:szCs w:val="26"/>
          <w:lang w:eastAsia="en-GB"/>
          <w14:ligatures w14:val="none"/>
        </w:rPr>
        <w:t>Iron Curtain: The Crushing of Eastern Europe 1944–1956,</w:t>
      </w:r>
      <w:r w:rsidRPr="00BD7A94">
        <w:rPr>
          <w:rFonts w:ascii="Times New Roman" w:eastAsia="Times New Roman" w:hAnsi="Times New Roman" w:cs="Times New Roman"/>
          <w:color w:val="000000"/>
          <w:kern w:val="0"/>
          <w:sz w:val="26"/>
          <w:szCs w:val="26"/>
          <w:lang w:eastAsia="en-GB"/>
          <w14:ligatures w14:val="none"/>
        </w:rPr>
        <w:t xml:space="preserve"> Allen Lane, 2012.</w:t>
      </w:r>
    </w:p>
    <w:p w14:paraId="340B4DAD"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Royal, Robert, </w:t>
      </w:r>
      <w:r w:rsidRPr="00BD7A94">
        <w:rPr>
          <w:rFonts w:ascii="Times New Roman" w:eastAsia="Times New Roman" w:hAnsi="Times New Roman" w:cs="Times New Roman"/>
          <w:i/>
          <w:iCs/>
          <w:color w:val="000000"/>
          <w:kern w:val="0"/>
          <w:sz w:val="26"/>
          <w:szCs w:val="26"/>
          <w:lang w:eastAsia="en-GB"/>
          <w14:ligatures w14:val="none"/>
        </w:rPr>
        <w:t>The Catholic Martyrs of the Twentieth Century: A Comprehensive World History</w:t>
      </w:r>
      <w:r w:rsidRPr="00BD7A94">
        <w:rPr>
          <w:rFonts w:ascii="Times New Roman" w:eastAsia="Times New Roman" w:hAnsi="Times New Roman" w:cs="Times New Roman"/>
          <w:color w:val="000000"/>
          <w:kern w:val="0"/>
          <w:sz w:val="26"/>
          <w:szCs w:val="26"/>
          <w:lang w:eastAsia="en-GB"/>
          <w14:ligatures w14:val="none"/>
        </w:rPr>
        <w:t>, Crossroad, 2000.</w:t>
      </w:r>
    </w:p>
    <w:p w14:paraId="30AFBE6A"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lastRenderedPageBreak/>
        <w:t>Deletant, Dennis, </w:t>
      </w:r>
      <w:r w:rsidRPr="00BD7A94">
        <w:rPr>
          <w:rFonts w:ascii="Times New Roman" w:eastAsia="Times New Roman" w:hAnsi="Times New Roman" w:cs="Times New Roman"/>
          <w:i/>
          <w:iCs/>
          <w:color w:val="000000"/>
          <w:kern w:val="0"/>
          <w:sz w:val="26"/>
          <w:szCs w:val="26"/>
          <w:lang w:eastAsia="en-GB"/>
          <w14:ligatures w14:val="none"/>
        </w:rPr>
        <w:t>Romania under Communist Rule</w:t>
      </w:r>
      <w:r w:rsidRPr="00BD7A94">
        <w:rPr>
          <w:rFonts w:ascii="Times New Roman" w:eastAsia="Times New Roman" w:hAnsi="Times New Roman" w:cs="Times New Roman"/>
          <w:color w:val="000000"/>
          <w:kern w:val="0"/>
          <w:sz w:val="26"/>
          <w:szCs w:val="26"/>
          <w:lang w:eastAsia="en-GB"/>
          <w14:ligatures w14:val="none"/>
        </w:rPr>
        <w:t>, Center for Romanian Studies, 1999.</w:t>
      </w:r>
    </w:p>
    <w:p w14:paraId="6128B6CE"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Stan, Lavinia; Leuștean, Lucian, </w:t>
      </w:r>
      <w:r w:rsidRPr="00BD7A94">
        <w:rPr>
          <w:rFonts w:ascii="Times New Roman" w:eastAsia="Times New Roman" w:hAnsi="Times New Roman" w:cs="Times New Roman"/>
          <w:i/>
          <w:iCs/>
          <w:color w:val="000000"/>
          <w:kern w:val="0"/>
          <w:sz w:val="26"/>
          <w:szCs w:val="26"/>
          <w:lang w:eastAsia="en-GB"/>
          <w14:ligatures w14:val="none"/>
        </w:rPr>
        <w:t>Religion and Politics in Post-Communist Romania</w:t>
      </w:r>
      <w:r w:rsidRPr="00BD7A94">
        <w:rPr>
          <w:rFonts w:ascii="Times New Roman" w:eastAsia="Times New Roman" w:hAnsi="Times New Roman" w:cs="Times New Roman"/>
          <w:color w:val="000000"/>
          <w:kern w:val="0"/>
          <w:sz w:val="26"/>
          <w:szCs w:val="26"/>
          <w:lang w:eastAsia="en-GB"/>
          <w14:ligatures w14:val="none"/>
        </w:rPr>
        <w:t>, Oxford University Press, 2017.</w:t>
      </w:r>
    </w:p>
    <w:p w14:paraId="71F9F5EB"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Bociurkiw, Bohdan, </w:t>
      </w:r>
      <w:r w:rsidRPr="00BD7A94">
        <w:rPr>
          <w:rFonts w:ascii="Times New Roman" w:eastAsia="Times New Roman" w:hAnsi="Times New Roman" w:cs="Times New Roman"/>
          <w:i/>
          <w:iCs/>
          <w:color w:val="000000"/>
          <w:kern w:val="0"/>
          <w:sz w:val="26"/>
          <w:szCs w:val="26"/>
          <w:lang w:eastAsia="en-GB"/>
          <w14:ligatures w14:val="none"/>
        </w:rPr>
        <w:t>The Ukrainian Greek Catholic Church and the Soviet State (1939–1950),</w:t>
      </w:r>
      <w:r w:rsidRPr="00BD7A94">
        <w:rPr>
          <w:rFonts w:ascii="Times New Roman" w:eastAsia="Times New Roman" w:hAnsi="Times New Roman" w:cs="Times New Roman"/>
          <w:color w:val="000000"/>
          <w:kern w:val="0"/>
          <w:sz w:val="26"/>
          <w:szCs w:val="26"/>
          <w:lang w:eastAsia="en-GB"/>
          <w14:ligatures w14:val="none"/>
        </w:rPr>
        <w:t xml:space="preserve"> Canadian Institute of Ukrainian Studies, 1996.</w:t>
      </w:r>
    </w:p>
    <w:p w14:paraId="1D5C2698"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Gergely, Jenő, </w:t>
      </w:r>
      <w:r w:rsidRPr="00BD7A94">
        <w:rPr>
          <w:rFonts w:ascii="Times New Roman" w:eastAsia="Times New Roman" w:hAnsi="Times New Roman" w:cs="Times New Roman"/>
          <w:i/>
          <w:iCs/>
          <w:color w:val="000000"/>
          <w:kern w:val="0"/>
          <w:sz w:val="26"/>
          <w:szCs w:val="26"/>
          <w:lang w:eastAsia="en-GB"/>
          <w14:ligatures w14:val="none"/>
        </w:rPr>
        <w:t>Cardinal Mindszenty</w:t>
      </w:r>
      <w:r w:rsidRPr="00BD7A94">
        <w:rPr>
          <w:rFonts w:ascii="Times New Roman" w:eastAsia="Times New Roman" w:hAnsi="Times New Roman" w:cs="Times New Roman"/>
          <w:color w:val="000000"/>
          <w:kern w:val="0"/>
          <w:sz w:val="26"/>
          <w:szCs w:val="26"/>
          <w:lang w:eastAsia="en-GB"/>
          <w14:ligatures w14:val="none"/>
        </w:rPr>
        <w:t>, Corvina, 1998.</w:t>
      </w:r>
    </w:p>
    <w:p w14:paraId="7341502F"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Weigel, George, </w:t>
      </w:r>
      <w:r w:rsidRPr="00BD7A94">
        <w:rPr>
          <w:rFonts w:ascii="Times New Roman" w:eastAsia="Times New Roman" w:hAnsi="Times New Roman" w:cs="Times New Roman"/>
          <w:i/>
          <w:iCs/>
          <w:color w:val="000000"/>
          <w:kern w:val="0"/>
          <w:sz w:val="26"/>
          <w:szCs w:val="26"/>
          <w:lang w:eastAsia="en-GB"/>
          <w14:ligatures w14:val="none"/>
        </w:rPr>
        <w:t>The Final Revolution: The Resistance Church and the Collapse of Communism</w:t>
      </w:r>
      <w:r w:rsidRPr="00BD7A94">
        <w:rPr>
          <w:rFonts w:ascii="Times New Roman" w:eastAsia="Times New Roman" w:hAnsi="Times New Roman" w:cs="Times New Roman"/>
          <w:color w:val="000000"/>
          <w:kern w:val="0"/>
          <w:sz w:val="26"/>
          <w:szCs w:val="26"/>
          <w:lang w:eastAsia="en-GB"/>
          <w14:ligatures w14:val="none"/>
        </w:rPr>
        <w:t>, Oxford University Press, 1992.</w:t>
      </w:r>
    </w:p>
    <w:p w14:paraId="2BAE1968" w14:textId="77777777" w:rsidR="007837EC" w:rsidRPr="00BD7A94" w:rsidRDefault="007837EC" w:rsidP="00122359">
      <w:pPr>
        <w:pStyle w:val="ListParagraph"/>
        <w:numPr>
          <w:ilvl w:val="0"/>
          <w:numId w:val="8"/>
        </w:numPr>
        <w:jc w:val="both"/>
        <w:rPr>
          <w:rFonts w:ascii="Times New Roman" w:hAnsi="Times New Roman" w:cs="Times New Roman"/>
          <w:sz w:val="26"/>
          <w:szCs w:val="26"/>
          <w:lang w:eastAsia="en-GB"/>
        </w:rPr>
      </w:pPr>
      <w:r w:rsidRPr="00BD7A94">
        <w:rPr>
          <w:rFonts w:ascii="Times New Roman" w:hAnsi="Times New Roman" w:cs="Times New Roman"/>
          <w:i/>
          <w:iCs/>
          <w:sz w:val="26"/>
          <w:szCs w:val="26"/>
          <w:lang w:eastAsia="en-GB"/>
        </w:rPr>
        <w:t xml:space="preserve">Rolul Bisericii Catolice din Europa de Est la căderea comunismului </w:t>
      </w:r>
      <w:r w:rsidRPr="00BD7A94">
        <w:rPr>
          <w:rFonts w:ascii="Times New Roman" w:hAnsi="Times New Roman" w:cs="Times New Roman"/>
          <w:sz w:val="26"/>
          <w:szCs w:val="26"/>
          <w:lang w:eastAsia="en-GB"/>
        </w:rPr>
        <w:t>(coordonator Fabian Doboș), Iași, Sapientia, 2015.</w:t>
      </w:r>
    </w:p>
    <w:p w14:paraId="511167B2"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Jan Mikrut (coord.), </w:t>
      </w:r>
      <w:r w:rsidRPr="00BD7A94">
        <w:rPr>
          <w:rFonts w:ascii="Times New Roman" w:eastAsia="Times New Roman" w:hAnsi="Times New Roman" w:cs="Times New Roman"/>
          <w:i/>
          <w:iCs/>
          <w:color w:val="000000"/>
          <w:kern w:val="0"/>
          <w:sz w:val="26"/>
          <w:szCs w:val="26"/>
          <w:lang w:eastAsia="en-GB"/>
          <w14:ligatures w14:val="none"/>
        </w:rPr>
        <w:t>Martirologio della Chiesa cattolica del XX secolo nell’Europa Centrale e Orientale</w:t>
      </w:r>
      <w:r w:rsidRPr="00BD7A94">
        <w:rPr>
          <w:rFonts w:ascii="Times New Roman" w:eastAsia="Times New Roman" w:hAnsi="Times New Roman" w:cs="Times New Roman"/>
          <w:color w:val="000000"/>
          <w:kern w:val="0"/>
          <w:sz w:val="26"/>
          <w:szCs w:val="26"/>
          <w:lang w:eastAsia="en-GB"/>
          <w14:ligatures w14:val="none"/>
        </w:rPr>
        <w:t>, Roma: Pontificio Istituto Orientale, 2012–2015.</w:t>
      </w:r>
    </w:p>
    <w:p w14:paraId="23C40B5B"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Dennis J. Dunn, </w:t>
      </w:r>
      <w:r w:rsidRPr="00BD7A94">
        <w:rPr>
          <w:rFonts w:ascii="Times New Roman" w:eastAsia="Times New Roman" w:hAnsi="Times New Roman" w:cs="Times New Roman"/>
          <w:i/>
          <w:iCs/>
          <w:color w:val="000000"/>
          <w:kern w:val="0"/>
          <w:sz w:val="26"/>
          <w:szCs w:val="26"/>
          <w:lang w:eastAsia="en-GB"/>
          <w14:ligatures w14:val="none"/>
        </w:rPr>
        <w:t>The Catholic Church and Russia: Popes, Patriarchs, Tsars and Commissars</w:t>
      </w:r>
      <w:r w:rsidRPr="00BD7A94">
        <w:rPr>
          <w:rFonts w:ascii="Times New Roman" w:eastAsia="Times New Roman" w:hAnsi="Times New Roman" w:cs="Times New Roman"/>
          <w:color w:val="000000"/>
          <w:kern w:val="0"/>
          <w:sz w:val="26"/>
          <w:szCs w:val="26"/>
          <w:lang w:eastAsia="en-GB"/>
          <w14:ligatures w14:val="none"/>
        </w:rPr>
        <w:t>, London: Routledge, 2004.</w:t>
      </w:r>
    </w:p>
    <w:p w14:paraId="32F466EB"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Kristina Kaugver, </w:t>
      </w:r>
      <w:r w:rsidRPr="00BD7A94">
        <w:rPr>
          <w:rFonts w:ascii="Times New Roman" w:eastAsia="Times New Roman" w:hAnsi="Times New Roman" w:cs="Times New Roman"/>
          <w:i/>
          <w:iCs/>
          <w:color w:val="000000"/>
          <w:kern w:val="0"/>
          <w:sz w:val="26"/>
          <w:szCs w:val="26"/>
          <w:lang w:eastAsia="en-GB"/>
          <w14:ligatures w14:val="none"/>
        </w:rPr>
        <w:t>Religion and the Cold War in Europe</w:t>
      </w:r>
      <w:r w:rsidRPr="00BD7A94">
        <w:rPr>
          <w:rFonts w:ascii="Times New Roman" w:eastAsia="Times New Roman" w:hAnsi="Times New Roman" w:cs="Times New Roman"/>
          <w:color w:val="000000"/>
          <w:kern w:val="0"/>
          <w:sz w:val="26"/>
          <w:szCs w:val="26"/>
          <w:lang w:eastAsia="en-GB"/>
          <w14:ligatures w14:val="none"/>
        </w:rPr>
        <w:t>, London: Palgrave, 2001.</w:t>
      </w:r>
    </w:p>
    <w:p w14:paraId="651D1C70"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Silvestru Augustin Prunduş &amp; Clemente Plăianu, </w:t>
      </w:r>
      <w:r w:rsidRPr="00BD7A94">
        <w:rPr>
          <w:rFonts w:ascii="Times New Roman" w:eastAsia="Times New Roman" w:hAnsi="Times New Roman" w:cs="Times New Roman"/>
          <w:i/>
          <w:iCs/>
          <w:color w:val="000000"/>
          <w:kern w:val="0"/>
          <w:sz w:val="26"/>
          <w:szCs w:val="26"/>
          <w:lang w:eastAsia="en-GB"/>
          <w14:ligatures w14:val="none"/>
        </w:rPr>
        <w:t>Catolicism şi ortodoxie românească în timpul persecuţiei comuniste</w:t>
      </w:r>
      <w:r w:rsidRPr="00BD7A94">
        <w:rPr>
          <w:rFonts w:ascii="Times New Roman" w:eastAsia="Times New Roman" w:hAnsi="Times New Roman" w:cs="Times New Roman"/>
          <w:color w:val="000000"/>
          <w:kern w:val="0"/>
          <w:sz w:val="26"/>
          <w:szCs w:val="26"/>
          <w:lang w:eastAsia="en-GB"/>
          <w14:ligatures w14:val="none"/>
        </w:rPr>
        <w:t>, Cluj-Napoca: Viaţa Creştină, 1994.</w:t>
      </w:r>
    </w:p>
    <w:p w14:paraId="28D8D113" w14:textId="77777777" w:rsidR="007837EC" w:rsidRPr="00BD7A94" w:rsidRDefault="007837EC" w:rsidP="00122359">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Włodzimierz Osadczy, </w:t>
      </w:r>
      <w:r w:rsidRPr="00BD7A94">
        <w:rPr>
          <w:rFonts w:ascii="Times New Roman" w:eastAsia="Times New Roman" w:hAnsi="Times New Roman" w:cs="Times New Roman"/>
          <w:i/>
          <w:iCs/>
          <w:color w:val="000000"/>
          <w:kern w:val="0"/>
          <w:sz w:val="26"/>
          <w:szCs w:val="26"/>
          <w:lang w:eastAsia="en-GB"/>
          <w14:ligatures w14:val="none"/>
        </w:rPr>
        <w:t>The Greek Catholic Church in the USSR (1946–1989)</w:t>
      </w:r>
      <w:r w:rsidRPr="00BD7A94">
        <w:rPr>
          <w:rFonts w:ascii="Times New Roman" w:eastAsia="Times New Roman" w:hAnsi="Times New Roman" w:cs="Times New Roman"/>
          <w:color w:val="000000"/>
          <w:kern w:val="0"/>
          <w:sz w:val="26"/>
          <w:szCs w:val="26"/>
          <w:lang w:eastAsia="en-GB"/>
          <w14:ligatures w14:val="none"/>
        </w:rPr>
        <w:t>, Lublin: KUL Press, 2013.</w:t>
      </w:r>
    </w:p>
    <w:p w14:paraId="20D99E52" w14:textId="77777777" w:rsidR="007837EC" w:rsidRPr="00BD7A94" w:rsidRDefault="007837EC" w:rsidP="00122359">
      <w:pPr>
        <w:pStyle w:val="Heading1"/>
        <w:numPr>
          <w:ilvl w:val="0"/>
          <w:numId w:val="8"/>
        </w:numPr>
        <w:tabs>
          <w:tab w:val="clear" w:pos="720"/>
          <w:tab w:val="num" w:pos="360"/>
        </w:tabs>
        <w:spacing w:before="0" w:after="150"/>
        <w:ind w:left="0" w:firstLine="0"/>
        <w:jc w:val="both"/>
        <w:rPr>
          <w:rFonts w:ascii="Times New Roman" w:hAnsi="Times New Roman" w:cs="Times New Roman"/>
          <w:sz w:val="26"/>
          <w:szCs w:val="26"/>
          <w:lang w:eastAsia="en-GB"/>
        </w:rPr>
      </w:pPr>
      <w:r w:rsidRPr="00BD7A94">
        <w:rPr>
          <w:rFonts w:ascii="Times New Roman" w:eastAsia="Times New Roman" w:hAnsi="Times New Roman" w:cs="Times New Roman"/>
          <w:color w:val="000000"/>
          <w:kern w:val="0"/>
          <w:sz w:val="26"/>
          <w:szCs w:val="26"/>
          <w:lang w:eastAsia="en-GB"/>
          <w14:ligatures w14:val="none"/>
        </w:rPr>
        <w:t xml:space="preserve">Robert Royal, </w:t>
      </w:r>
      <w:r w:rsidRPr="004B5AE1">
        <w:rPr>
          <w:rFonts w:ascii="Times New Roman" w:hAnsi="Times New Roman" w:cs="Times New Roman"/>
          <w:i/>
          <w:iCs/>
          <w:sz w:val="26"/>
          <w:szCs w:val="26"/>
          <w:lang w:eastAsia="en-GB"/>
        </w:rPr>
        <w:t>Martirii catolici din secolul al XX-lea,</w:t>
      </w:r>
      <w:r w:rsidRPr="00BD7A94">
        <w:rPr>
          <w:rFonts w:ascii="Times New Roman" w:hAnsi="Times New Roman" w:cs="Times New Roman"/>
          <w:sz w:val="26"/>
          <w:szCs w:val="26"/>
          <w:lang w:eastAsia="en-GB"/>
        </w:rPr>
        <w:t xml:space="preserve"> Iași, Sapientia, 2003.</w:t>
      </w:r>
    </w:p>
    <w:p w14:paraId="579B7027" w14:textId="0B5DB6CF" w:rsidR="007837EC" w:rsidRPr="00BD7A94" w:rsidRDefault="007837EC" w:rsidP="00122359">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BD7A94">
        <w:rPr>
          <w:rFonts w:ascii="Times New Roman" w:eastAsia="Times New Roman" w:hAnsi="Times New Roman" w:cs="Times New Roman"/>
          <w:b/>
          <w:bCs/>
          <w:color w:val="000000"/>
          <w:kern w:val="0"/>
          <w:sz w:val="26"/>
          <w:szCs w:val="26"/>
          <w:lang w:eastAsia="en-GB"/>
          <w14:ligatures w14:val="none"/>
        </w:rPr>
        <w:t xml:space="preserve">Pius XI </w:t>
      </w:r>
      <w:r w:rsidR="00132203">
        <w:rPr>
          <w:rFonts w:ascii="Times New Roman" w:eastAsia="Times New Roman" w:hAnsi="Times New Roman" w:cs="Times New Roman"/>
          <w:b/>
          <w:bCs/>
          <w:color w:val="000000"/>
          <w:kern w:val="0"/>
          <w:sz w:val="26"/>
          <w:szCs w:val="26"/>
          <w:lang w:eastAsia="en-GB"/>
          <w14:ligatures w14:val="none"/>
        </w:rPr>
        <w:t xml:space="preserve">and </w:t>
      </w:r>
      <w:r w:rsidRPr="00BD7A94">
        <w:rPr>
          <w:rFonts w:ascii="Times New Roman" w:eastAsia="Times New Roman" w:hAnsi="Times New Roman" w:cs="Times New Roman"/>
          <w:b/>
          <w:bCs/>
          <w:color w:val="000000"/>
          <w:kern w:val="0"/>
          <w:sz w:val="26"/>
          <w:szCs w:val="26"/>
          <w:lang w:eastAsia="en-GB"/>
          <w14:ligatures w14:val="none"/>
        </w:rPr>
        <w:t xml:space="preserve">Pius </w:t>
      </w:r>
      <w:r w:rsidR="00132203">
        <w:rPr>
          <w:rFonts w:ascii="Times New Roman" w:eastAsia="Times New Roman" w:hAnsi="Times New Roman" w:cs="Times New Roman"/>
          <w:b/>
          <w:bCs/>
          <w:color w:val="000000"/>
          <w:kern w:val="0"/>
          <w:sz w:val="26"/>
          <w:szCs w:val="26"/>
          <w:lang w:eastAsia="en-GB"/>
          <w14:ligatures w14:val="none"/>
        </w:rPr>
        <w:t>XII</w:t>
      </w:r>
    </w:p>
    <w:p w14:paraId="012A6323" w14:textId="77777777" w:rsidR="007837EC" w:rsidRPr="00BD7A94" w:rsidRDefault="007837EC" w:rsidP="00122359">
      <w:pPr>
        <w:numPr>
          <w:ilvl w:val="0"/>
          <w:numId w:val="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Emma Fattorini, </w:t>
      </w:r>
      <w:r w:rsidRPr="00BD7A94">
        <w:rPr>
          <w:rFonts w:ascii="Times New Roman" w:eastAsia="Times New Roman" w:hAnsi="Times New Roman" w:cs="Times New Roman"/>
          <w:i/>
          <w:iCs/>
          <w:color w:val="000000"/>
          <w:kern w:val="0"/>
          <w:sz w:val="26"/>
          <w:szCs w:val="26"/>
          <w:lang w:eastAsia="en-GB"/>
          <w14:ligatures w14:val="none"/>
        </w:rPr>
        <w:t>Pio XI, Hitler e Mussolini</w:t>
      </w:r>
      <w:r w:rsidRPr="00BD7A94">
        <w:rPr>
          <w:rFonts w:ascii="Times New Roman" w:eastAsia="Times New Roman" w:hAnsi="Times New Roman" w:cs="Times New Roman"/>
          <w:color w:val="000000"/>
          <w:kern w:val="0"/>
          <w:sz w:val="26"/>
          <w:szCs w:val="26"/>
          <w:lang w:eastAsia="en-GB"/>
          <w14:ligatures w14:val="none"/>
        </w:rPr>
        <w:t>, Torino: Einaudi, 2007.</w:t>
      </w:r>
    </w:p>
    <w:p w14:paraId="5229D675" w14:textId="77777777" w:rsidR="007837EC" w:rsidRPr="00BD7A94" w:rsidRDefault="007837EC" w:rsidP="00122359">
      <w:pPr>
        <w:numPr>
          <w:ilvl w:val="0"/>
          <w:numId w:val="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Pierre Blet, </w:t>
      </w:r>
      <w:r w:rsidRPr="00BD7A94">
        <w:rPr>
          <w:rFonts w:ascii="Times New Roman" w:eastAsia="Times New Roman" w:hAnsi="Times New Roman" w:cs="Times New Roman"/>
          <w:i/>
          <w:iCs/>
          <w:color w:val="000000"/>
          <w:kern w:val="0"/>
          <w:sz w:val="26"/>
          <w:szCs w:val="26"/>
          <w:lang w:eastAsia="en-GB"/>
          <w14:ligatures w14:val="none"/>
        </w:rPr>
        <w:t>Pius XII and the Second World War</w:t>
      </w:r>
      <w:r w:rsidRPr="00BD7A94">
        <w:rPr>
          <w:rFonts w:ascii="Times New Roman" w:eastAsia="Times New Roman" w:hAnsi="Times New Roman" w:cs="Times New Roman"/>
          <w:color w:val="000000"/>
          <w:kern w:val="0"/>
          <w:sz w:val="26"/>
          <w:szCs w:val="26"/>
          <w:lang w:eastAsia="en-GB"/>
          <w14:ligatures w14:val="none"/>
        </w:rPr>
        <w:t>, New York: Paulist Press, 1999.</w:t>
      </w:r>
    </w:p>
    <w:p w14:paraId="2A152ECF" w14:textId="77777777" w:rsidR="007837EC" w:rsidRPr="00BD7A94" w:rsidRDefault="007837EC" w:rsidP="00122359">
      <w:pPr>
        <w:numPr>
          <w:ilvl w:val="0"/>
          <w:numId w:val="2"/>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Philippe Chenaux, </w:t>
      </w:r>
      <w:r w:rsidRPr="00BD7A94">
        <w:rPr>
          <w:rFonts w:ascii="Times New Roman" w:eastAsia="Times New Roman" w:hAnsi="Times New Roman" w:cs="Times New Roman"/>
          <w:i/>
          <w:iCs/>
          <w:color w:val="000000"/>
          <w:kern w:val="0"/>
          <w:sz w:val="26"/>
          <w:szCs w:val="26"/>
          <w:lang w:eastAsia="en-GB"/>
          <w14:ligatures w14:val="none"/>
        </w:rPr>
        <w:t>Pie XII</w:t>
      </w:r>
      <w:r w:rsidRPr="00BD7A94">
        <w:rPr>
          <w:rFonts w:ascii="Times New Roman" w:eastAsia="Times New Roman" w:hAnsi="Times New Roman" w:cs="Times New Roman"/>
          <w:color w:val="000000"/>
          <w:kern w:val="0"/>
          <w:sz w:val="26"/>
          <w:szCs w:val="26"/>
          <w:lang w:eastAsia="en-GB"/>
          <w14:ligatures w14:val="none"/>
        </w:rPr>
        <w:t>, Paris: Nouvelle Cité, 2003.</w:t>
      </w:r>
    </w:p>
    <w:p w14:paraId="15F505A4" w14:textId="1F37E47D" w:rsidR="00513A41" w:rsidRPr="005B52CA" w:rsidRDefault="00513A41" w:rsidP="00122359">
      <w:pPr>
        <w:spacing w:before="100" w:beforeAutospacing="1" w:after="100" w:afterAutospacing="1" w:line="240" w:lineRule="auto"/>
        <w:ind w:left="360"/>
        <w:jc w:val="both"/>
        <w:rPr>
          <w:rStyle w:val="Strong"/>
          <w:rFonts w:ascii="Times New Roman" w:hAnsi="Times New Roman" w:cs="Times New Roman"/>
          <w:color w:val="000000"/>
          <w:sz w:val="26"/>
          <w:szCs w:val="26"/>
        </w:rPr>
      </w:pPr>
      <w:r w:rsidRPr="005B52CA">
        <w:rPr>
          <w:rStyle w:val="Strong"/>
          <w:rFonts w:ascii="Times New Roman" w:hAnsi="Times New Roman" w:cs="Times New Roman"/>
          <w:color w:val="000000"/>
          <w:sz w:val="26"/>
          <w:szCs w:val="26"/>
        </w:rPr>
        <w:t>The Second Vatican Council and the Opening toward the East</w:t>
      </w:r>
    </w:p>
    <w:p w14:paraId="77C18B13" w14:textId="2770302D" w:rsidR="007837EC" w:rsidRPr="00BD7A94" w:rsidRDefault="007837EC" w:rsidP="00122359">
      <w:pPr>
        <w:numPr>
          <w:ilvl w:val="0"/>
          <w:numId w:val="3"/>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Giuseppe Alberigo (coord.), </w:t>
      </w:r>
      <w:r w:rsidRPr="00BD7A94">
        <w:rPr>
          <w:rFonts w:ascii="Times New Roman" w:eastAsia="Times New Roman" w:hAnsi="Times New Roman" w:cs="Times New Roman"/>
          <w:i/>
          <w:iCs/>
          <w:color w:val="000000"/>
          <w:kern w:val="0"/>
          <w:sz w:val="26"/>
          <w:szCs w:val="26"/>
          <w:lang w:eastAsia="en-GB"/>
          <w14:ligatures w14:val="none"/>
        </w:rPr>
        <w:t>Istoria Conciliului Vatican II</w:t>
      </w:r>
      <w:r w:rsidRPr="00BD7A94">
        <w:rPr>
          <w:rFonts w:ascii="Times New Roman" w:eastAsia="Times New Roman" w:hAnsi="Times New Roman" w:cs="Times New Roman"/>
          <w:color w:val="000000"/>
          <w:kern w:val="0"/>
          <w:sz w:val="26"/>
          <w:szCs w:val="26"/>
          <w:lang w:eastAsia="en-GB"/>
          <w14:ligatures w14:val="none"/>
        </w:rPr>
        <w:t>, 5 vol., Bologna: Il Mulino, 1995–2001.</w:t>
      </w:r>
    </w:p>
    <w:p w14:paraId="57015DB9" w14:textId="77777777" w:rsidR="007837EC" w:rsidRPr="00BD7A94" w:rsidRDefault="007837EC" w:rsidP="00122359">
      <w:pPr>
        <w:numPr>
          <w:ilvl w:val="0"/>
          <w:numId w:val="3"/>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Alberto Melloni, </w:t>
      </w:r>
      <w:r w:rsidRPr="00BD7A94">
        <w:rPr>
          <w:rFonts w:ascii="Times New Roman" w:eastAsia="Times New Roman" w:hAnsi="Times New Roman" w:cs="Times New Roman"/>
          <w:i/>
          <w:iCs/>
          <w:color w:val="000000"/>
          <w:kern w:val="0"/>
          <w:sz w:val="26"/>
          <w:szCs w:val="26"/>
          <w:lang w:eastAsia="en-GB"/>
          <w14:ligatures w14:val="none"/>
        </w:rPr>
        <w:t>Il Vaticano II. Una storia mai scritta</w:t>
      </w:r>
      <w:r w:rsidRPr="00BD7A94">
        <w:rPr>
          <w:rFonts w:ascii="Times New Roman" w:eastAsia="Times New Roman" w:hAnsi="Times New Roman" w:cs="Times New Roman"/>
          <w:color w:val="000000"/>
          <w:kern w:val="0"/>
          <w:sz w:val="26"/>
          <w:szCs w:val="26"/>
          <w:lang w:eastAsia="en-GB"/>
          <w14:ligatures w14:val="none"/>
        </w:rPr>
        <w:t>, Roma: Carocci, 2012.</w:t>
      </w:r>
    </w:p>
    <w:p w14:paraId="6A756BC7" w14:textId="65475629" w:rsidR="007837EC" w:rsidRPr="005B52CA" w:rsidRDefault="007837EC" w:rsidP="00122359">
      <w:pPr>
        <w:spacing w:before="100" w:beforeAutospacing="1" w:after="100" w:afterAutospacing="1" w:line="240" w:lineRule="auto"/>
        <w:jc w:val="both"/>
        <w:outlineLvl w:val="1"/>
        <w:rPr>
          <w:rFonts w:ascii="Times New Roman" w:hAnsi="Times New Roman" w:cs="Times New Roman"/>
          <w:b/>
          <w:bCs/>
          <w:color w:val="000000"/>
          <w:sz w:val="26"/>
          <w:szCs w:val="26"/>
        </w:rPr>
      </w:pPr>
      <w:r w:rsidRPr="00BD7A94">
        <w:rPr>
          <w:rFonts w:ascii="Times New Roman" w:eastAsia="Times New Roman" w:hAnsi="Times New Roman" w:cs="Times New Roman"/>
          <w:b/>
          <w:bCs/>
          <w:color w:val="000000"/>
          <w:kern w:val="0"/>
          <w:sz w:val="26"/>
          <w:szCs w:val="26"/>
          <w:lang w:eastAsia="en-GB"/>
          <w14:ligatures w14:val="none"/>
        </w:rPr>
        <w:t xml:space="preserve"> </w:t>
      </w:r>
      <w:r w:rsidR="00513A41" w:rsidRPr="005B52CA">
        <w:rPr>
          <w:rStyle w:val="Strong"/>
          <w:rFonts w:ascii="Times New Roman" w:hAnsi="Times New Roman" w:cs="Times New Roman"/>
          <w:color w:val="000000"/>
          <w:sz w:val="26"/>
          <w:szCs w:val="26"/>
        </w:rPr>
        <w:t>Ostpolitik and the Vatican–East</w:t>
      </w:r>
      <w:r w:rsidR="00513A41" w:rsidRPr="005B52CA">
        <w:rPr>
          <w:rStyle w:val="Strong"/>
          <w:rFonts w:ascii="Times New Roman" w:hAnsi="Times New Roman" w:cs="Times New Roman"/>
          <w:color w:val="000000"/>
          <w:sz w:val="26"/>
          <w:szCs w:val="26"/>
        </w:rPr>
        <w:t xml:space="preserve"> </w:t>
      </w:r>
      <w:r w:rsidR="00513A41" w:rsidRPr="005B52CA">
        <w:rPr>
          <w:rStyle w:val="Strong"/>
          <w:rFonts w:ascii="Times New Roman" w:hAnsi="Times New Roman" w:cs="Times New Roman"/>
          <w:color w:val="000000"/>
          <w:sz w:val="26"/>
          <w:szCs w:val="26"/>
        </w:rPr>
        <w:t>Dialogue</w:t>
      </w:r>
    </w:p>
    <w:p w14:paraId="35B4AEE0" w14:textId="77777777" w:rsidR="007837EC" w:rsidRPr="00BD7A94" w:rsidRDefault="007837EC" w:rsidP="00122359">
      <w:pPr>
        <w:numPr>
          <w:ilvl w:val="0"/>
          <w:numId w:val="4"/>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Agostino Casaroli, </w:t>
      </w:r>
      <w:r w:rsidRPr="00BD7A94">
        <w:rPr>
          <w:rFonts w:ascii="Times New Roman" w:eastAsia="Times New Roman" w:hAnsi="Times New Roman" w:cs="Times New Roman"/>
          <w:i/>
          <w:iCs/>
          <w:color w:val="000000"/>
          <w:kern w:val="0"/>
          <w:sz w:val="26"/>
          <w:szCs w:val="26"/>
          <w:lang w:eastAsia="en-GB"/>
          <w14:ligatures w14:val="none"/>
        </w:rPr>
        <w:t>Il martirio della pazienza</w:t>
      </w:r>
      <w:r w:rsidRPr="00BD7A94">
        <w:rPr>
          <w:rFonts w:ascii="Times New Roman" w:eastAsia="Times New Roman" w:hAnsi="Times New Roman" w:cs="Times New Roman"/>
          <w:color w:val="000000"/>
          <w:kern w:val="0"/>
          <w:sz w:val="26"/>
          <w:szCs w:val="26"/>
          <w:lang w:eastAsia="en-GB"/>
          <w14:ligatures w14:val="none"/>
        </w:rPr>
        <w:t>, Einaudi, 2000 (volumul fundamental).</w:t>
      </w:r>
    </w:p>
    <w:p w14:paraId="6FA58B55" w14:textId="77777777" w:rsidR="007837EC" w:rsidRPr="00BD7A94" w:rsidRDefault="007837EC" w:rsidP="00122359">
      <w:pPr>
        <w:numPr>
          <w:ilvl w:val="0"/>
          <w:numId w:val="4"/>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Victor Gaetan, </w:t>
      </w:r>
      <w:r w:rsidRPr="00BD7A94">
        <w:rPr>
          <w:rFonts w:ascii="Times New Roman" w:eastAsia="Times New Roman" w:hAnsi="Times New Roman" w:cs="Times New Roman"/>
          <w:i/>
          <w:iCs/>
          <w:color w:val="000000"/>
          <w:kern w:val="0"/>
          <w:sz w:val="26"/>
          <w:szCs w:val="26"/>
          <w:lang w:eastAsia="en-GB"/>
          <w14:ligatures w14:val="none"/>
        </w:rPr>
        <w:t>God’s Diplomats: Pope Francis, Vatican Diplomacy, and America's Armageddon</w:t>
      </w:r>
      <w:r w:rsidRPr="00BD7A94">
        <w:rPr>
          <w:rFonts w:ascii="Times New Roman" w:eastAsia="Times New Roman" w:hAnsi="Times New Roman" w:cs="Times New Roman"/>
          <w:color w:val="000000"/>
          <w:kern w:val="0"/>
          <w:sz w:val="26"/>
          <w:szCs w:val="26"/>
          <w:lang w:eastAsia="en-GB"/>
          <w14:ligatures w14:val="none"/>
        </w:rPr>
        <w:t>, New York: Rowman &amp; Littlefield, 2021 (pentru contextualizare).</w:t>
      </w:r>
    </w:p>
    <w:p w14:paraId="3CDF326A" w14:textId="77777777" w:rsidR="007837EC" w:rsidRPr="00BD7A94" w:rsidRDefault="007837EC" w:rsidP="00122359">
      <w:pPr>
        <w:numPr>
          <w:ilvl w:val="0"/>
          <w:numId w:val="4"/>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Michael Bourdeaux, </w:t>
      </w:r>
      <w:r w:rsidRPr="00BD7A94">
        <w:rPr>
          <w:rFonts w:ascii="Times New Roman" w:eastAsia="Times New Roman" w:hAnsi="Times New Roman" w:cs="Times New Roman"/>
          <w:i/>
          <w:iCs/>
          <w:color w:val="000000"/>
          <w:kern w:val="0"/>
          <w:sz w:val="26"/>
          <w:szCs w:val="26"/>
          <w:lang w:eastAsia="en-GB"/>
          <w14:ligatures w14:val="none"/>
        </w:rPr>
        <w:t>Religion in the USSR: A Report on the Persecution of Christians</w:t>
      </w:r>
      <w:r w:rsidRPr="00BD7A94">
        <w:rPr>
          <w:rFonts w:ascii="Times New Roman" w:eastAsia="Times New Roman" w:hAnsi="Times New Roman" w:cs="Times New Roman"/>
          <w:color w:val="000000"/>
          <w:kern w:val="0"/>
          <w:sz w:val="26"/>
          <w:szCs w:val="26"/>
          <w:lang w:eastAsia="en-GB"/>
          <w14:ligatures w14:val="none"/>
        </w:rPr>
        <w:t>, London: Darton, Longman &amp; Todd, 1969.</w:t>
      </w:r>
    </w:p>
    <w:p w14:paraId="2F629F10" w14:textId="77777777" w:rsidR="00513A41" w:rsidRPr="005B52CA" w:rsidRDefault="00513A41" w:rsidP="00122359">
      <w:pPr>
        <w:spacing w:before="100" w:beforeAutospacing="1" w:after="100" w:afterAutospacing="1" w:line="240" w:lineRule="auto"/>
        <w:ind w:left="360"/>
        <w:jc w:val="both"/>
        <w:rPr>
          <w:rStyle w:val="Strong"/>
          <w:rFonts w:ascii="Times New Roman" w:eastAsia="Times New Roman" w:hAnsi="Times New Roman" w:cs="Times New Roman"/>
          <w:b w:val="0"/>
          <w:bCs w:val="0"/>
          <w:color w:val="000000"/>
          <w:kern w:val="0"/>
          <w:sz w:val="26"/>
          <w:szCs w:val="26"/>
          <w:lang w:eastAsia="en-GB"/>
          <w14:ligatures w14:val="none"/>
        </w:rPr>
      </w:pPr>
      <w:r w:rsidRPr="005B52CA">
        <w:rPr>
          <w:rStyle w:val="Strong"/>
          <w:rFonts w:ascii="Times New Roman" w:hAnsi="Times New Roman" w:cs="Times New Roman"/>
          <w:color w:val="000000"/>
          <w:sz w:val="26"/>
          <w:szCs w:val="26"/>
        </w:rPr>
        <w:lastRenderedPageBreak/>
        <w:t>John Paul II and the Fall of Communism</w:t>
      </w:r>
    </w:p>
    <w:p w14:paraId="1BA5DE78" w14:textId="4B477C39" w:rsidR="007837EC" w:rsidRPr="00BD7A94" w:rsidRDefault="007837EC" w:rsidP="00122359">
      <w:pPr>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George Weigel, </w:t>
      </w:r>
      <w:r w:rsidRPr="00BD7A94">
        <w:rPr>
          <w:rFonts w:ascii="Times New Roman" w:eastAsia="Times New Roman" w:hAnsi="Times New Roman" w:cs="Times New Roman"/>
          <w:i/>
          <w:iCs/>
          <w:color w:val="000000"/>
          <w:kern w:val="0"/>
          <w:sz w:val="26"/>
          <w:szCs w:val="26"/>
          <w:lang w:eastAsia="en-GB"/>
          <w14:ligatures w14:val="none"/>
        </w:rPr>
        <w:t>Witness to Hope: The Biography of John Paul II</w:t>
      </w:r>
      <w:r w:rsidRPr="00BD7A94">
        <w:rPr>
          <w:rFonts w:ascii="Times New Roman" w:eastAsia="Times New Roman" w:hAnsi="Times New Roman" w:cs="Times New Roman"/>
          <w:color w:val="000000"/>
          <w:kern w:val="0"/>
          <w:sz w:val="26"/>
          <w:szCs w:val="26"/>
          <w:lang w:eastAsia="en-GB"/>
          <w14:ligatures w14:val="none"/>
        </w:rPr>
        <w:t>, New York: HarperCollins, 1999.</w:t>
      </w:r>
    </w:p>
    <w:p w14:paraId="455465DA" w14:textId="77777777" w:rsidR="007837EC" w:rsidRPr="00BD7A94" w:rsidRDefault="007837EC" w:rsidP="00122359">
      <w:pPr>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John O’Sullivan, </w:t>
      </w:r>
      <w:r w:rsidRPr="00BD7A94">
        <w:rPr>
          <w:rFonts w:ascii="Times New Roman" w:eastAsia="Times New Roman" w:hAnsi="Times New Roman" w:cs="Times New Roman"/>
          <w:i/>
          <w:iCs/>
          <w:color w:val="000000"/>
          <w:kern w:val="0"/>
          <w:sz w:val="26"/>
          <w:szCs w:val="26"/>
          <w:lang w:eastAsia="en-GB"/>
          <w14:ligatures w14:val="none"/>
        </w:rPr>
        <w:t>The President, the Pope, and the Prime Minister</w:t>
      </w:r>
      <w:r w:rsidRPr="00BD7A94">
        <w:rPr>
          <w:rFonts w:ascii="Times New Roman" w:eastAsia="Times New Roman" w:hAnsi="Times New Roman" w:cs="Times New Roman"/>
          <w:color w:val="000000"/>
          <w:kern w:val="0"/>
          <w:sz w:val="26"/>
          <w:szCs w:val="26"/>
          <w:lang w:eastAsia="en-GB"/>
          <w14:ligatures w14:val="none"/>
        </w:rPr>
        <w:t>, Washington D.C.: Regnery, 2006.</w:t>
      </w:r>
    </w:p>
    <w:p w14:paraId="51D4483E" w14:textId="77777777" w:rsidR="007837EC" w:rsidRPr="00BD7A94" w:rsidRDefault="007837EC" w:rsidP="00122359">
      <w:pPr>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Timothy Garton Ash, </w:t>
      </w:r>
      <w:r w:rsidRPr="00BD7A94">
        <w:rPr>
          <w:rFonts w:ascii="Times New Roman" w:eastAsia="Times New Roman" w:hAnsi="Times New Roman" w:cs="Times New Roman"/>
          <w:i/>
          <w:iCs/>
          <w:color w:val="000000"/>
          <w:kern w:val="0"/>
          <w:sz w:val="26"/>
          <w:szCs w:val="26"/>
          <w:lang w:eastAsia="en-GB"/>
          <w14:ligatures w14:val="none"/>
        </w:rPr>
        <w:t>The Magic Lantern: The Revolution of ’89 Witnessed in Warsaw, Budapest, Berlin, and Prague</w:t>
      </w:r>
      <w:r w:rsidRPr="00BD7A94">
        <w:rPr>
          <w:rFonts w:ascii="Times New Roman" w:eastAsia="Times New Roman" w:hAnsi="Times New Roman" w:cs="Times New Roman"/>
          <w:color w:val="000000"/>
          <w:kern w:val="0"/>
          <w:sz w:val="26"/>
          <w:szCs w:val="26"/>
          <w:lang w:eastAsia="en-GB"/>
          <w14:ligatures w14:val="none"/>
        </w:rPr>
        <w:t>, London: Granta Books, 1990.</w:t>
      </w:r>
    </w:p>
    <w:p w14:paraId="57E44984" w14:textId="77777777" w:rsidR="007837EC" w:rsidRPr="00BD7A94" w:rsidRDefault="007837EC" w:rsidP="00122359">
      <w:pPr>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Norman Davies, </w:t>
      </w:r>
      <w:r w:rsidRPr="00BD7A94">
        <w:rPr>
          <w:rFonts w:ascii="Times New Roman" w:eastAsia="Times New Roman" w:hAnsi="Times New Roman" w:cs="Times New Roman"/>
          <w:i/>
          <w:iCs/>
          <w:color w:val="000000"/>
          <w:kern w:val="0"/>
          <w:sz w:val="26"/>
          <w:szCs w:val="26"/>
          <w:lang w:eastAsia="en-GB"/>
          <w14:ligatures w14:val="none"/>
        </w:rPr>
        <w:t>Europe: A History</w:t>
      </w:r>
      <w:r w:rsidRPr="00BD7A94">
        <w:rPr>
          <w:rFonts w:ascii="Times New Roman" w:eastAsia="Times New Roman" w:hAnsi="Times New Roman" w:cs="Times New Roman"/>
          <w:color w:val="000000"/>
          <w:kern w:val="0"/>
          <w:sz w:val="26"/>
          <w:szCs w:val="26"/>
          <w:lang w:eastAsia="en-GB"/>
          <w14:ligatures w14:val="none"/>
        </w:rPr>
        <w:t>, Oxford: Oxford University Press, 1996 (context amplu despre 1989).</w:t>
      </w:r>
    </w:p>
    <w:p w14:paraId="6BE5225E" w14:textId="77777777" w:rsidR="007837EC" w:rsidRPr="00BD7A94" w:rsidRDefault="007837EC" w:rsidP="00122359">
      <w:pPr>
        <w:pStyle w:val="ListParagraph"/>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Garton Ash, Timothy, </w:t>
      </w:r>
      <w:r w:rsidRPr="00BD7A94">
        <w:rPr>
          <w:rFonts w:ascii="Times New Roman" w:eastAsia="Times New Roman" w:hAnsi="Times New Roman" w:cs="Times New Roman"/>
          <w:i/>
          <w:iCs/>
          <w:color w:val="000000"/>
          <w:kern w:val="0"/>
          <w:sz w:val="26"/>
          <w:szCs w:val="26"/>
          <w:lang w:eastAsia="en-GB"/>
          <w14:ligatures w14:val="none"/>
        </w:rPr>
        <w:t>The Polish Revolution: Solidarity</w:t>
      </w:r>
      <w:r w:rsidRPr="00BD7A94">
        <w:rPr>
          <w:rFonts w:ascii="Times New Roman" w:eastAsia="Times New Roman" w:hAnsi="Times New Roman" w:cs="Times New Roman"/>
          <w:color w:val="000000"/>
          <w:kern w:val="0"/>
          <w:sz w:val="26"/>
          <w:szCs w:val="26"/>
          <w:lang w:eastAsia="en-GB"/>
          <w14:ligatures w14:val="none"/>
        </w:rPr>
        <w:t>, Yale University Press, 1983 (rev. 2002).</w:t>
      </w:r>
    </w:p>
    <w:p w14:paraId="5064730C" w14:textId="77777777" w:rsidR="007837EC" w:rsidRDefault="007837EC" w:rsidP="00122359">
      <w:pPr>
        <w:pStyle w:val="ListParagraph"/>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Osa, Maryjane, </w:t>
      </w:r>
      <w:r w:rsidRPr="00BD7A94">
        <w:rPr>
          <w:rFonts w:ascii="Times New Roman" w:eastAsia="Times New Roman" w:hAnsi="Times New Roman" w:cs="Times New Roman"/>
          <w:i/>
          <w:iCs/>
          <w:color w:val="000000"/>
          <w:kern w:val="0"/>
          <w:sz w:val="26"/>
          <w:szCs w:val="26"/>
          <w:lang w:eastAsia="en-GB"/>
          <w14:ligatures w14:val="none"/>
        </w:rPr>
        <w:t>Catholic Activism and the Fall of Communism: A History of Solidarity</w:t>
      </w:r>
      <w:r w:rsidRPr="00BD7A94">
        <w:rPr>
          <w:rFonts w:ascii="Times New Roman" w:eastAsia="Times New Roman" w:hAnsi="Times New Roman" w:cs="Times New Roman"/>
          <w:color w:val="000000"/>
          <w:kern w:val="0"/>
          <w:sz w:val="26"/>
          <w:szCs w:val="26"/>
          <w:lang w:eastAsia="en-GB"/>
          <w14:ligatures w14:val="none"/>
        </w:rPr>
        <w:t>, University of Minnesota Press, 2005.</w:t>
      </w:r>
    </w:p>
    <w:p w14:paraId="7DB7EBCF" w14:textId="77777777" w:rsidR="00513A41" w:rsidRPr="005B52CA" w:rsidRDefault="00513A41" w:rsidP="00122359">
      <w:pPr>
        <w:pStyle w:val="ListParagraph"/>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6FAA8649" w14:textId="77777777" w:rsidR="00513A41" w:rsidRPr="005B52CA" w:rsidRDefault="00513A41" w:rsidP="00122359">
      <w:pPr>
        <w:spacing w:before="100" w:beforeAutospacing="1" w:after="100" w:afterAutospacing="1" w:line="240" w:lineRule="auto"/>
        <w:jc w:val="both"/>
        <w:rPr>
          <w:rStyle w:val="Strong"/>
          <w:rFonts w:ascii="Times New Roman" w:eastAsia="Times New Roman" w:hAnsi="Times New Roman" w:cs="Times New Roman"/>
          <w:b w:val="0"/>
          <w:bCs w:val="0"/>
          <w:color w:val="000000"/>
          <w:kern w:val="0"/>
          <w:sz w:val="26"/>
          <w:szCs w:val="26"/>
          <w:lang w:eastAsia="en-GB"/>
          <w14:ligatures w14:val="none"/>
        </w:rPr>
      </w:pPr>
      <w:r w:rsidRPr="005B52CA">
        <w:rPr>
          <w:rStyle w:val="Strong"/>
          <w:rFonts w:ascii="Times New Roman" w:hAnsi="Times New Roman" w:cs="Times New Roman"/>
          <w:color w:val="000000"/>
          <w:sz w:val="26"/>
          <w:szCs w:val="26"/>
        </w:rPr>
        <w:t>Works on the Revolutions of 1989</w:t>
      </w:r>
    </w:p>
    <w:p w14:paraId="32B2F979" w14:textId="4A4B0B3E" w:rsidR="007837EC" w:rsidRPr="00513A41" w:rsidRDefault="00513A41" w:rsidP="00122359">
      <w:pPr>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 xml:space="preserve">George </w:t>
      </w:r>
      <w:r w:rsidR="007837EC" w:rsidRPr="00513A41">
        <w:rPr>
          <w:rFonts w:ascii="Times New Roman" w:eastAsia="Times New Roman" w:hAnsi="Times New Roman" w:cs="Times New Roman"/>
          <w:color w:val="000000"/>
          <w:kern w:val="0"/>
          <w:sz w:val="26"/>
          <w:szCs w:val="26"/>
          <w:lang w:eastAsia="en-GB"/>
          <w14:ligatures w14:val="none"/>
        </w:rPr>
        <w:t>Vladimir Tismăneanu (coord.), </w:t>
      </w:r>
      <w:r w:rsidR="007837EC" w:rsidRPr="00513A41">
        <w:rPr>
          <w:rFonts w:ascii="Times New Roman" w:eastAsia="Times New Roman" w:hAnsi="Times New Roman" w:cs="Times New Roman"/>
          <w:i/>
          <w:iCs/>
          <w:color w:val="000000"/>
          <w:kern w:val="0"/>
          <w:sz w:val="26"/>
          <w:szCs w:val="26"/>
          <w:lang w:eastAsia="en-GB"/>
          <w14:ligatures w14:val="none"/>
        </w:rPr>
        <w:t>Raportul Final al Comisiei Prezidenţiale pentru Analiza Dictaturii Comuniste din România</w:t>
      </w:r>
      <w:r w:rsidR="007837EC" w:rsidRPr="00513A41">
        <w:rPr>
          <w:rFonts w:ascii="Times New Roman" w:eastAsia="Times New Roman" w:hAnsi="Times New Roman" w:cs="Times New Roman"/>
          <w:color w:val="000000"/>
          <w:kern w:val="0"/>
          <w:sz w:val="26"/>
          <w:szCs w:val="26"/>
          <w:lang w:eastAsia="en-GB"/>
          <w14:ligatures w14:val="none"/>
        </w:rPr>
        <w:t>, București: Humanitas, 2007.</w:t>
      </w:r>
    </w:p>
    <w:p w14:paraId="17196E8D" w14:textId="77777777" w:rsidR="007837EC" w:rsidRPr="00BD7A94" w:rsidRDefault="007837EC" w:rsidP="00122359">
      <w:pPr>
        <w:numPr>
          <w:ilvl w:val="0"/>
          <w:numId w:val="5"/>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BD7A94">
        <w:rPr>
          <w:rFonts w:ascii="Times New Roman" w:eastAsia="Times New Roman" w:hAnsi="Times New Roman" w:cs="Times New Roman"/>
          <w:color w:val="000000"/>
          <w:kern w:val="0"/>
          <w:sz w:val="26"/>
          <w:szCs w:val="26"/>
          <w:lang w:eastAsia="en-GB"/>
          <w14:ligatures w14:val="none"/>
        </w:rPr>
        <w:t>Mark Kramer, </w:t>
      </w:r>
      <w:r w:rsidRPr="00BD7A94">
        <w:rPr>
          <w:rFonts w:ascii="Times New Roman" w:eastAsia="Times New Roman" w:hAnsi="Times New Roman" w:cs="Times New Roman"/>
          <w:i/>
          <w:iCs/>
          <w:color w:val="000000"/>
          <w:kern w:val="0"/>
          <w:sz w:val="26"/>
          <w:szCs w:val="26"/>
          <w:lang w:eastAsia="en-GB"/>
          <w14:ligatures w14:val="none"/>
        </w:rPr>
        <w:t>The Collapse of East European Communism and the Repercussions within the Soviet Union</w:t>
      </w:r>
      <w:r w:rsidRPr="00BD7A94">
        <w:rPr>
          <w:rFonts w:ascii="Times New Roman" w:eastAsia="Times New Roman" w:hAnsi="Times New Roman" w:cs="Times New Roman"/>
          <w:color w:val="000000"/>
          <w:kern w:val="0"/>
          <w:sz w:val="26"/>
          <w:szCs w:val="26"/>
          <w:lang w:eastAsia="en-GB"/>
          <w14:ligatures w14:val="none"/>
        </w:rPr>
        <w:t>, Stanford: Hoover Institution Press, 2014.</w:t>
      </w:r>
    </w:p>
    <w:p w14:paraId="45B2D7A9" w14:textId="77777777" w:rsidR="007837EC" w:rsidRPr="00BD7A94" w:rsidRDefault="007837EC" w:rsidP="00122359">
      <w:pPr>
        <w:numPr>
          <w:ilvl w:val="0"/>
          <w:numId w:val="5"/>
        </w:numPr>
        <w:spacing w:before="100" w:beforeAutospacing="1" w:after="100" w:afterAutospacing="1" w:line="240" w:lineRule="auto"/>
        <w:jc w:val="both"/>
        <w:rPr>
          <w:rFonts w:ascii="Times New Roman" w:hAnsi="Times New Roman" w:cs="Times New Roman"/>
          <w:sz w:val="26"/>
          <w:szCs w:val="26"/>
        </w:rPr>
      </w:pPr>
      <w:r w:rsidRPr="00BD7A94">
        <w:rPr>
          <w:rFonts w:ascii="Times New Roman" w:eastAsia="Times New Roman" w:hAnsi="Times New Roman" w:cs="Times New Roman"/>
          <w:color w:val="000000"/>
          <w:kern w:val="0"/>
          <w:sz w:val="26"/>
          <w:szCs w:val="26"/>
          <w:lang w:eastAsia="en-GB"/>
          <w14:ligatures w14:val="none"/>
        </w:rPr>
        <w:t>Pierre Hassner, </w:t>
      </w:r>
      <w:r w:rsidRPr="00BD7A94">
        <w:rPr>
          <w:rFonts w:ascii="Times New Roman" w:eastAsia="Times New Roman" w:hAnsi="Times New Roman" w:cs="Times New Roman"/>
          <w:i/>
          <w:iCs/>
          <w:color w:val="000000"/>
          <w:kern w:val="0"/>
          <w:sz w:val="26"/>
          <w:szCs w:val="26"/>
          <w:lang w:eastAsia="en-GB"/>
          <w14:ligatures w14:val="none"/>
        </w:rPr>
        <w:t>La violence et la paix</w:t>
      </w:r>
      <w:r w:rsidRPr="00BD7A94">
        <w:rPr>
          <w:rFonts w:ascii="Times New Roman" w:eastAsia="Times New Roman" w:hAnsi="Times New Roman" w:cs="Times New Roman"/>
          <w:color w:val="000000"/>
          <w:kern w:val="0"/>
          <w:sz w:val="26"/>
          <w:szCs w:val="26"/>
          <w:lang w:eastAsia="en-GB"/>
          <w14:ligatures w14:val="none"/>
        </w:rPr>
        <w:t>, Paris: Seuil, 1995 (context filosofic și geopolitic).</w:t>
      </w:r>
    </w:p>
    <w:p w14:paraId="79085053" w14:textId="77777777" w:rsidR="007837EC" w:rsidRPr="00BD7A94" w:rsidRDefault="007837EC" w:rsidP="00122359">
      <w:pPr>
        <w:pStyle w:val="ListParagraph"/>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4EFE6980" w14:textId="77777777" w:rsidR="007837EC" w:rsidRPr="00BD7A94" w:rsidRDefault="007837EC" w:rsidP="00122359">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11223C2E" w14:textId="77777777" w:rsidR="007837EC" w:rsidRPr="00BD7A94" w:rsidRDefault="007837EC" w:rsidP="00AC7C67">
      <w:pPr>
        <w:jc w:val="right"/>
        <w:rPr>
          <w:rFonts w:ascii="Times New Roman" w:hAnsi="Times New Roman" w:cs="Times New Roman"/>
          <w:sz w:val="26"/>
          <w:szCs w:val="26"/>
        </w:rPr>
      </w:pPr>
      <w:r w:rsidRPr="00BD7A94">
        <w:rPr>
          <w:rFonts w:ascii="Times New Roman" w:hAnsi="Times New Roman" w:cs="Times New Roman"/>
          <w:sz w:val="26"/>
          <w:szCs w:val="26"/>
        </w:rPr>
        <w:t>Emil DUMEA</w:t>
      </w:r>
    </w:p>
    <w:p w14:paraId="696B5AAB" w14:textId="77777777" w:rsidR="007837EC" w:rsidRPr="00BD7A94" w:rsidRDefault="007837EC" w:rsidP="00122359">
      <w:pPr>
        <w:spacing w:before="100" w:beforeAutospacing="1" w:after="100" w:afterAutospacing="1" w:line="240" w:lineRule="auto"/>
        <w:ind w:left="720"/>
        <w:jc w:val="both"/>
        <w:rPr>
          <w:rFonts w:ascii="Times New Roman" w:hAnsi="Times New Roman" w:cs="Times New Roman"/>
          <w:sz w:val="26"/>
          <w:szCs w:val="26"/>
        </w:rPr>
      </w:pPr>
    </w:p>
    <w:p w14:paraId="3C6A7153" w14:textId="77777777" w:rsidR="00714FFB" w:rsidRPr="00714FFB" w:rsidRDefault="00714FFB" w:rsidP="00122359">
      <w:pPr>
        <w:jc w:val="both"/>
        <w:rPr>
          <w:sz w:val="26"/>
          <w:szCs w:val="26"/>
        </w:rPr>
      </w:pPr>
    </w:p>
    <w:sectPr w:rsidR="00714FFB" w:rsidRPr="00714F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36437"/>
    <w:multiLevelType w:val="hybridMultilevel"/>
    <w:tmpl w:val="94EA5AC2"/>
    <w:lvl w:ilvl="0" w:tplc="EB9A1038">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3179EB"/>
    <w:multiLevelType w:val="multilevel"/>
    <w:tmpl w:val="E702E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B86205"/>
    <w:multiLevelType w:val="multilevel"/>
    <w:tmpl w:val="35D0F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1B08C6"/>
    <w:multiLevelType w:val="multilevel"/>
    <w:tmpl w:val="9F52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9BF57D7"/>
    <w:multiLevelType w:val="multilevel"/>
    <w:tmpl w:val="3E06D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A534F4"/>
    <w:multiLevelType w:val="multilevel"/>
    <w:tmpl w:val="893C5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F336CF0"/>
    <w:multiLevelType w:val="multilevel"/>
    <w:tmpl w:val="1514F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42E6AEC"/>
    <w:multiLevelType w:val="multilevel"/>
    <w:tmpl w:val="4FF4D978"/>
    <w:lvl w:ilvl="0">
      <w:start w:val="1"/>
      <w:numFmt w:val="decimal"/>
      <w:lvlText w:val="%1."/>
      <w:lvlJc w:val="left"/>
      <w:pPr>
        <w:ind w:left="460" w:hanging="4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DCD6BDB"/>
    <w:multiLevelType w:val="multilevel"/>
    <w:tmpl w:val="F7D8D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442CCC"/>
    <w:multiLevelType w:val="multilevel"/>
    <w:tmpl w:val="7D769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8085276">
    <w:abstractNumId w:val="9"/>
  </w:num>
  <w:num w:numId="2" w16cid:durableId="490944871">
    <w:abstractNumId w:val="2"/>
  </w:num>
  <w:num w:numId="3" w16cid:durableId="228924458">
    <w:abstractNumId w:val="6"/>
  </w:num>
  <w:num w:numId="4" w16cid:durableId="1881673967">
    <w:abstractNumId w:val="3"/>
  </w:num>
  <w:num w:numId="5" w16cid:durableId="766268997">
    <w:abstractNumId w:val="5"/>
  </w:num>
  <w:num w:numId="6" w16cid:durableId="250814520">
    <w:abstractNumId w:val="8"/>
  </w:num>
  <w:num w:numId="7" w16cid:durableId="1209339655">
    <w:abstractNumId w:val="4"/>
  </w:num>
  <w:num w:numId="8" w16cid:durableId="1883521534">
    <w:abstractNumId w:val="1"/>
  </w:num>
  <w:num w:numId="9" w16cid:durableId="1130781724">
    <w:abstractNumId w:val="7"/>
  </w:num>
  <w:num w:numId="10" w16cid:durableId="113061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FFB"/>
    <w:rsid w:val="000B30CD"/>
    <w:rsid w:val="00122359"/>
    <w:rsid w:val="00132203"/>
    <w:rsid w:val="003172A9"/>
    <w:rsid w:val="0040381E"/>
    <w:rsid w:val="00491D7F"/>
    <w:rsid w:val="004B5AE1"/>
    <w:rsid w:val="004B66F1"/>
    <w:rsid w:val="00513A41"/>
    <w:rsid w:val="00561533"/>
    <w:rsid w:val="005B52CA"/>
    <w:rsid w:val="006B3961"/>
    <w:rsid w:val="006B7C35"/>
    <w:rsid w:val="00712491"/>
    <w:rsid w:val="00714FFB"/>
    <w:rsid w:val="00744D9B"/>
    <w:rsid w:val="007837EC"/>
    <w:rsid w:val="00881234"/>
    <w:rsid w:val="00AC7C67"/>
    <w:rsid w:val="00B600FF"/>
    <w:rsid w:val="00F11E7B"/>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63C89"/>
  <w15:chartTrackingRefBased/>
  <w15:docId w15:val="{945E5E81-C6F4-844A-AE50-2AB17D710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4F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4F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14F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14F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4F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4F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4F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4F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4F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4F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4F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14F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14F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4F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4F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4F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4F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4FFB"/>
    <w:rPr>
      <w:rFonts w:eastAsiaTheme="majorEastAsia" w:cstheme="majorBidi"/>
      <w:color w:val="272727" w:themeColor="text1" w:themeTint="D8"/>
    </w:rPr>
  </w:style>
  <w:style w:type="paragraph" w:styleId="Title">
    <w:name w:val="Title"/>
    <w:basedOn w:val="Normal"/>
    <w:next w:val="Normal"/>
    <w:link w:val="TitleChar"/>
    <w:uiPriority w:val="10"/>
    <w:qFormat/>
    <w:rsid w:val="00714F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4F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4F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4F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4FFB"/>
    <w:pPr>
      <w:spacing w:before="160"/>
      <w:jc w:val="center"/>
    </w:pPr>
    <w:rPr>
      <w:i/>
      <w:iCs/>
      <w:color w:val="404040" w:themeColor="text1" w:themeTint="BF"/>
    </w:rPr>
  </w:style>
  <w:style w:type="character" w:customStyle="1" w:styleId="QuoteChar">
    <w:name w:val="Quote Char"/>
    <w:basedOn w:val="DefaultParagraphFont"/>
    <w:link w:val="Quote"/>
    <w:uiPriority w:val="29"/>
    <w:rsid w:val="00714FFB"/>
    <w:rPr>
      <w:i/>
      <w:iCs/>
      <w:color w:val="404040" w:themeColor="text1" w:themeTint="BF"/>
    </w:rPr>
  </w:style>
  <w:style w:type="paragraph" w:styleId="ListParagraph">
    <w:name w:val="List Paragraph"/>
    <w:basedOn w:val="Normal"/>
    <w:uiPriority w:val="34"/>
    <w:qFormat/>
    <w:rsid w:val="00714FFB"/>
    <w:pPr>
      <w:ind w:left="720"/>
      <w:contextualSpacing/>
    </w:pPr>
  </w:style>
  <w:style w:type="character" w:styleId="IntenseEmphasis">
    <w:name w:val="Intense Emphasis"/>
    <w:basedOn w:val="DefaultParagraphFont"/>
    <w:uiPriority w:val="21"/>
    <w:qFormat/>
    <w:rsid w:val="00714FFB"/>
    <w:rPr>
      <w:i/>
      <w:iCs/>
      <w:color w:val="0F4761" w:themeColor="accent1" w:themeShade="BF"/>
    </w:rPr>
  </w:style>
  <w:style w:type="paragraph" w:styleId="IntenseQuote">
    <w:name w:val="Intense Quote"/>
    <w:basedOn w:val="Normal"/>
    <w:next w:val="Normal"/>
    <w:link w:val="IntenseQuoteChar"/>
    <w:uiPriority w:val="30"/>
    <w:qFormat/>
    <w:rsid w:val="00714F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4FFB"/>
    <w:rPr>
      <w:i/>
      <w:iCs/>
      <w:color w:val="0F4761" w:themeColor="accent1" w:themeShade="BF"/>
    </w:rPr>
  </w:style>
  <w:style w:type="character" w:styleId="IntenseReference">
    <w:name w:val="Intense Reference"/>
    <w:basedOn w:val="DefaultParagraphFont"/>
    <w:uiPriority w:val="32"/>
    <w:qFormat/>
    <w:rsid w:val="00714FFB"/>
    <w:rPr>
      <w:b/>
      <w:bCs/>
      <w:smallCaps/>
      <w:color w:val="0F4761" w:themeColor="accent1" w:themeShade="BF"/>
      <w:spacing w:val="5"/>
    </w:rPr>
  </w:style>
  <w:style w:type="paragraph" w:styleId="NormalWeb">
    <w:name w:val="Normal (Web)"/>
    <w:basedOn w:val="Normal"/>
    <w:uiPriority w:val="99"/>
    <w:semiHidden/>
    <w:unhideWhenUsed/>
    <w:rsid w:val="00714FF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714FFB"/>
    <w:rPr>
      <w:b/>
      <w:bCs/>
    </w:rPr>
  </w:style>
  <w:style w:type="character" w:customStyle="1" w:styleId="apple-converted-space">
    <w:name w:val="apple-converted-space"/>
    <w:basedOn w:val="DefaultParagraphFont"/>
    <w:rsid w:val="00714FFB"/>
  </w:style>
  <w:style w:type="character" w:styleId="Emphasis">
    <w:name w:val="Emphasis"/>
    <w:basedOn w:val="DefaultParagraphFont"/>
    <w:uiPriority w:val="20"/>
    <w:qFormat/>
    <w:rsid w:val="00714FF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10390</Words>
  <Characters>49771</Characters>
  <Application>Microsoft Office Word</Application>
  <DocSecurity>0</DocSecurity>
  <Lines>742</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 Dumea</dc:creator>
  <cp:keywords/>
  <dc:description/>
  <cp:lastModifiedBy>Emil Dumea</cp:lastModifiedBy>
  <cp:revision>4</cp:revision>
  <dcterms:created xsi:type="dcterms:W3CDTF">2025-11-13T08:17:00Z</dcterms:created>
  <dcterms:modified xsi:type="dcterms:W3CDTF">2025-11-13T08:18:00Z</dcterms:modified>
</cp:coreProperties>
</file>